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95A9" w14:textId="7D7514B9" w:rsidR="00CF41F9" w:rsidRDefault="00CF41F9" w:rsidP="00D46B42">
      <w:pPr>
        <w:pStyle w:val="Rodap"/>
        <w:spacing w:after="240" w:line="192" w:lineRule="auto"/>
        <w:rPr>
          <w:b/>
          <w:color w:val="002543"/>
          <w:sz w:val="28"/>
        </w:rPr>
      </w:pPr>
      <w:r>
        <w:rPr>
          <w:b/>
          <w:noProof/>
          <w:color w:val="002543"/>
          <w:sz w:val="28"/>
        </w:rPr>
        <w:drawing>
          <wp:anchor distT="0" distB="0" distL="114300" distR="114300" simplePos="0" relativeHeight="251660288" behindDoc="1" locked="0" layoutInCell="1" allowOverlap="1" wp14:anchorId="6E32F8B7" wp14:editId="72A3BE87">
            <wp:simplePos x="0" y="0"/>
            <wp:positionH relativeFrom="margin">
              <wp:posOffset>-640080</wp:posOffset>
            </wp:positionH>
            <wp:positionV relativeFrom="paragraph">
              <wp:posOffset>-948055</wp:posOffset>
            </wp:positionV>
            <wp:extent cx="7581900" cy="1276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do-01.jpg"/>
                    <pic:cNvPicPr/>
                  </pic:nvPicPr>
                  <pic:blipFill rotWithShape="1">
                    <a:blip r:embed="rId11" cstate="print">
                      <a:extLst>
                        <a:ext uri="{28A0092B-C50C-407E-A947-70E740481C1C}">
                          <a14:useLocalDpi xmlns:a14="http://schemas.microsoft.com/office/drawing/2010/main" val="0"/>
                        </a:ext>
                      </a:extLst>
                    </a:blip>
                    <a:srcRect b="88098"/>
                    <a:stretch/>
                  </pic:blipFill>
                  <pic:spPr bwMode="auto">
                    <a:xfrm>
                      <a:off x="0" y="0"/>
                      <a:ext cx="75819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BE3DD" w14:textId="0A0B6052" w:rsidR="003508DA" w:rsidRDefault="003508DA" w:rsidP="003508DA">
      <w:pPr>
        <w:pStyle w:val="Rodap"/>
        <w:spacing w:line="192" w:lineRule="auto"/>
        <w:rPr>
          <w:b/>
          <w:color w:val="002543"/>
          <w:sz w:val="28"/>
        </w:rPr>
      </w:pPr>
      <w:r>
        <w:rPr>
          <w:b/>
          <w:noProof/>
          <w:color w:val="002543"/>
          <w:sz w:val="28"/>
        </w:rPr>
        <mc:AlternateContent>
          <mc:Choice Requires="wps">
            <w:drawing>
              <wp:anchor distT="0" distB="0" distL="114300" distR="114300" simplePos="0" relativeHeight="251661312" behindDoc="0" locked="0" layoutInCell="1" allowOverlap="1" wp14:anchorId="717AE26F" wp14:editId="7FC04546">
                <wp:simplePos x="0" y="0"/>
                <wp:positionH relativeFrom="column">
                  <wp:posOffset>-1905</wp:posOffset>
                </wp:positionH>
                <wp:positionV relativeFrom="paragraph">
                  <wp:posOffset>59690</wp:posOffset>
                </wp:positionV>
                <wp:extent cx="2828925" cy="0"/>
                <wp:effectExtent l="0" t="0" r="0" b="0"/>
                <wp:wrapNone/>
                <wp:docPr id="6" name="Conector reto 6"/>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618634" id="Conector re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4.7pt" to="22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" strokecolor="black [3200]" strokeweight=".5pt">
                <v:stroke joinstyle="miter"/>
              </v:line>
            </w:pict>
          </mc:Fallback>
        </mc:AlternateContent>
      </w:r>
    </w:p>
    <w:p w14:paraId="4D5F5052" w14:textId="33B2E953" w:rsidR="003508DA" w:rsidRPr="009B1892" w:rsidRDefault="00D46B42" w:rsidP="003508DA">
      <w:pPr>
        <w:pStyle w:val="Rodap"/>
        <w:spacing w:line="192" w:lineRule="auto"/>
        <w:rPr>
          <w:b/>
          <w:color w:val="002543"/>
          <w:sz w:val="28"/>
        </w:rPr>
      </w:pPr>
      <w:r w:rsidRPr="009B1892">
        <w:rPr>
          <w:b/>
          <w:color w:val="002543"/>
          <w:sz w:val="28"/>
        </w:rPr>
        <w:t>Secretaria Federal de Controle Interno</w:t>
      </w:r>
    </w:p>
    <w:p w14:paraId="7FCE1195" w14:textId="1A3C27B2" w:rsidR="003508DA" w:rsidRPr="003508DA" w:rsidRDefault="00D46B42" w:rsidP="003508DA">
      <w:pPr>
        <w:pStyle w:val="Rodap"/>
        <w:spacing w:line="192" w:lineRule="auto"/>
        <w:rPr>
          <w:color w:val="002543"/>
          <w:sz w:val="28"/>
        </w:rPr>
      </w:pPr>
      <w:r w:rsidRPr="003508DA">
        <w:rPr>
          <w:color w:val="002543"/>
          <w:sz w:val="28"/>
        </w:rPr>
        <w:t>Diretoria</w:t>
      </w:r>
      <w:r w:rsidR="003508DA">
        <w:rPr>
          <w:color w:val="002543"/>
          <w:sz w:val="28"/>
        </w:rPr>
        <w:t xml:space="preserve"> </w:t>
      </w:r>
      <w:proofErr w:type="spellStart"/>
      <w:r w:rsidR="003508DA">
        <w:rPr>
          <w:color w:val="002543"/>
          <w:sz w:val="28"/>
        </w:rPr>
        <w:t>xxx</w:t>
      </w:r>
      <w:proofErr w:type="spellEnd"/>
    </w:p>
    <w:p w14:paraId="121F4214" w14:textId="48DAD9B6" w:rsidR="00D46B42" w:rsidRPr="003508DA" w:rsidRDefault="00D46B42" w:rsidP="003508DA">
      <w:pPr>
        <w:pStyle w:val="Rodap"/>
        <w:spacing w:line="192" w:lineRule="auto"/>
        <w:rPr>
          <w:color w:val="002543"/>
          <w:sz w:val="28"/>
        </w:rPr>
      </w:pPr>
      <w:r w:rsidRPr="003508DA">
        <w:rPr>
          <w:color w:val="002543"/>
          <w:sz w:val="28"/>
        </w:rPr>
        <w:t>Coordenação-Geral de Auditori</w:t>
      </w:r>
      <w:r w:rsidR="003508DA">
        <w:rPr>
          <w:color w:val="002543"/>
          <w:sz w:val="28"/>
        </w:rPr>
        <w:t xml:space="preserve">a </w:t>
      </w:r>
      <w:proofErr w:type="spellStart"/>
      <w:r w:rsidR="003508DA">
        <w:rPr>
          <w:color w:val="002543"/>
          <w:sz w:val="28"/>
        </w:rPr>
        <w:t>xxx</w:t>
      </w:r>
      <w:proofErr w:type="spellEnd"/>
    </w:p>
    <w:p w14:paraId="7D0ED872" w14:textId="56614086" w:rsidR="00D46B42" w:rsidRDefault="00D46B42" w:rsidP="003508DA">
      <w:pPr>
        <w:spacing w:after="240" w:line="192" w:lineRule="auto"/>
        <w:rPr>
          <w:rFonts w:ascii="Calibri" w:eastAsia="Calibri" w:hAnsi="Calibri" w:cs="Calibri"/>
          <w:color w:val="002543"/>
          <w:sz w:val="36"/>
        </w:rPr>
      </w:pPr>
    </w:p>
    <w:p w14:paraId="6BF5271A" w14:textId="7915426C" w:rsidR="004F5191" w:rsidRDefault="004F5191" w:rsidP="003508DA">
      <w:pPr>
        <w:spacing w:after="240" w:line="192" w:lineRule="auto"/>
        <w:rPr>
          <w:rFonts w:ascii="Calibri" w:eastAsia="Calibri" w:hAnsi="Calibri" w:cs="Calibri"/>
          <w:color w:val="002543"/>
          <w:sz w:val="36"/>
        </w:rPr>
      </w:pPr>
    </w:p>
    <w:p w14:paraId="0D7770A1" w14:textId="77777777" w:rsidR="003508DA" w:rsidRDefault="003508DA" w:rsidP="003508DA">
      <w:pPr>
        <w:spacing w:after="240" w:line="192" w:lineRule="auto"/>
        <w:rPr>
          <w:rFonts w:ascii="Calibri" w:eastAsia="Calibri" w:hAnsi="Calibri" w:cs="Calibri"/>
          <w:b/>
          <w:color w:val="538135" w:themeColor="accent6" w:themeShade="BF"/>
          <w:sz w:val="56"/>
        </w:rPr>
      </w:pPr>
    </w:p>
    <w:p w14:paraId="2A3AD5AF" w14:textId="77777777" w:rsidR="00E809A8" w:rsidRPr="00DA5D75" w:rsidRDefault="00E809A8" w:rsidP="003508DA">
      <w:pPr>
        <w:spacing w:after="240" w:line="192" w:lineRule="auto"/>
        <w:rPr>
          <w:rFonts w:ascii="Calibri" w:eastAsia="Calibri" w:hAnsi="Calibri" w:cs="Calibri"/>
          <w:b/>
          <w:color w:val="538135" w:themeColor="accent6" w:themeShade="BF"/>
          <w:sz w:val="40"/>
          <w:szCs w:val="14"/>
        </w:rPr>
      </w:pPr>
    </w:p>
    <w:p w14:paraId="7CA9EECE" w14:textId="1E3B502C" w:rsidR="00E809A8" w:rsidRPr="00DA5D75" w:rsidRDefault="00E809A8" w:rsidP="003508DA">
      <w:pPr>
        <w:spacing w:after="240" w:line="192" w:lineRule="auto"/>
        <w:rPr>
          <w:rFonts w:ascii="Calibri" w:eastAsia="Calibri" w:hAnsi="Calibri" w:cs="Calibri"/>
          <w:b/>
          <w:color w:val="538135" w:themeColor="accent6" w:themeShade="BF"/>
          <w:sz w:val="64"/>
          <w:szCs w:val="64"/>
        </w:rPr>
      </w:pPr>
    </w:p>
    <w:p w14:paraId="647F5ADC" w14:textId="77777777" w:rsidR="00E809A8" w:rsidRDefault="00E809A8" w:rsidP="003508DA">
      <w:pPr>
        <w:spacing w:after="240" w:line="192" w:lineRule="auto"/>
        <w:rPr>
          <w:rFonts w:ascii="Calibri" w:eastAsia="Calibri" w:hAnsi="Calibri" w:cs="Calibri"/>
          <w:b/>
          <w:color w:val="538135" w:themeColor="accent6" w:themeShade="BF"/>
          <w:sz w:val="56"/>
        </w:rPr>
      </w:pPr>
    </w:p>
    <w:p w14:paraId="507F6757" w14:textId="3053355F" w:rsidR="00D46B42" w:rsidRPr="00AF220C" w:rsidRDefault="00DA5D75" w:rsidP="003508DA">
      <w:pPr>
        <w:spacing w:after="240" w:line="192" w:lineRule="auto"/>
        <w:rPr>
          <w:rFonts w:ascii="Calibri" w:eastAsia="Calibri" w:hAnsi="Calibri" w:cs="Calibri"/>
          <w:b/>
          <w:color w:val="385623" w:themeColor="accent6" w:themeShade="80"/>
          <w:sz w:val="60"/>
          <w:szCs w:val="60"/>
        </w:rPr>
      </w:pPr>
      <w:r w:rsidRPr="00AF220C">
        <w:rPr>
          <w:rFonts w:ascii="Calibri" w:eastAsia="Calibri" w:hAnsi="Calibri" w:cs="Calibri"/>
          <w:b/>
          <w:color w:val="385623" w:themeColor="accent6" w:themeShade="80"/>
          <w:sz w:val="60"/>
          <w:szCs w:val="60"/>
        </w:rPr>
        <w:t xml:space="preserve">Termo de </w:t>
      </w:r>
      <w:r w:rsidR="00C02D2F" w:rsidRPr="00AF220C">
        <w:rPr>
          <w:rFonts w:ascii="Calibri" w:eastAsia="Calibri" w:hAnsi="Calibri" w:cs="Calibri"/>
          <w:b/>
          <w:color w:val="385623" w:themeColor="accent6" w:themeShade="80"/>
          <w:sz w:val="60"/>
          <w:szCs w:val="60"/>
        </w:rPr>
        <w:t>Compromisso para</w:t>
      </w:r>
      <w:r w:rsidRPr="00AF220C">
        <w:rPr>
          <w:rFonts w:ascii="Calibri" w:eastAsia="Calibri" w:hAnsi="Calibri" w:cs="Calibri"/>
          <w:b/>
          <w:color w:val="385623" w:themeColor="accent6" w:themeShade="80"/>
          <w:sz w:val="60"/>
          <w:szCs w:val="60"/>
        </w:rPr>
        <w:t xml:space="preserve"> </w:t>
      </w:r>
      <w:r w:rsidR="00C02D2F" w:rsidRPr="00AF220C">
        <w:rPr>
          <w:rFonts w:ascii="Calibri" w:eastAsia="Calibri" w:hAnsi="Calibri" w:cs="Calibri"/>
          <w:b/>
          <w:color w:val="385623" w:themeColor="accent6" w:themeShade="80"/>
          <w:sz w:val="60"/>
          <w:szCs w:val="60"/>
        </w:rPr>
        <w:t xml:space="preserve">Prestação de </w:t>
      </w:r>
      <w:r w:rsidRPr="00AF220C">
        <w:rPr>
          <w:rFonts w:ascii="Calibri" w:eastAsia="Calibri" w:hAnsi="Calibri" w:cs="Calibri"/>
          <w:b/>
          <w:color w:val="385623" w:themeColor="accent6" w:themeShade="80"/>
          <w:sz w:val="60"/>
          <w:szCs w:val="60"/>
        </w:rPr>
        <w:t>Serviço de Consultoria</w:t>
      </w:r>
    </w:p>
    <w:p w14:paraId="74EFDB7F" w14:textId="08B06333" w:rsidR="00E26D01" w:rsidRPr="00AF220C" w:rsidRDefault="00A54C7B" w:rsidP="003508DA">
      <w:pPr>
        <w:spacing w:after="240" w:line="192" w:lineRule="auto"/>
        <w:rPr>
          <w:b/>
          <w:color w:val="385623" w:themeColor="accent6" w:themeShade="80"/>
          <w:sz w:val="32"/>
        </w:rPr>
      </w:pPr>
      <w:r w:rsidRPr="00AF220C">
        <w:rPr>
          <w:rFonts w:ascii="Calibri" w:eastAsia="Calibri" w:hAnsi="Calibri" w:cs="Calibri"/>
          <w:b/>
          <w:i/>
          <w:color w:val="385623" w:themeColor="accent6" w:themeShade="80"/>
          <w:sz w:val="32"/>
        </w:rPr>
        <w:t>Objeto</w:t>
      </w:r>
      <w:r w:rsidRPr="00AF220C">
        <w:rPr>
          <w:rFonts w:ascii="Calibri" w:eastAsia="Calibri" w:hAnsi="Calibri" w:cs="Calibri"/>
          <w:b/>
          <w:color w:val="385623" w:themeColor="accent6" w:themeShade="80"/>
          <w:sz w:val="32"/>
        </w:rPr>
        <w:t>...</w:t>
      </w:r>
      <w:r w:rsidR="00D46B42" w:rsidRPr="00AF220C">
        <w:rPr>
          <w:b/>
          <w:color w:val="385623" w:themeColor="accent6" w:themeShade="80"/>
          <w:sz w:val="32"/>
        </w:rPr>
        <w:t xml:space="preserve"> </w:t>
      </w:r>
    </w:p>
    <w:p w14:paraId="42AC629A" w14:textId="6779B93E" w:rsidR="00D46B42" w:rsidRPr="00AF220C" w:rsidRDefault="00D46B42" w:rsidP="003508DA">
      <w:pPr>
        <w:spacing w:after="240" w:line="192" w:lineRule="auto"/>
        <w:rPr>
          <w:color w:val="385623" w:themeColor="accent6" w:themeShade="80"/>
          <w:sz w:val="32"/>
        </w:rPr>
      </w:pPr>
      <w:r w:rsidRPr="00AF220C">
        <w:rPr>
          <w:rFonts w:ascii="Calibri" w:eastAsia="Calibri" w:hAnsi="Calibri" w:cs="Calibri"/>
          <w:color w:val="385623" w:themeColor="accent6" w:themeShade="80"/>
          <w:sz w:val="32"/>
        </w:rPr>
        <w:t xml:space="preserve">Ministério </w:t>
      </w:r>
      <w:r w:rsidR="00E809A8" w:rsidRPr="00AF220C">
        <w:rPr>
          <w:rFonts w:ascii="Calibri" w:eastAsia="Calibri" w:hAnsi="Calibri" w:cs="Calibri"/>
          <w:color w:val="385623" w:themeColor="accent6" w:themeShade="80"/>
          <w:sz w:val="32"/>
        </w:rPr>
        <w:t>XXXXX</w:t>
      </w:r>
    </w:p>
    <w:p w14:paraId="6A4F7A4C" w14:textId="563458AE" w:rsidR="00D46B42" w:rsidRPr="009B1892" w:rsidRDefault="00D46B42" w:rsidP="00D46B42">
      <w:pPr>
        <w:spacing w:after="240" w:line="192" w:lineRule="auto"/>
        <w:rPr>
          <w:b/>
          <w:color w:val="002543"/>
          <w:sz w:val="32"/>
        </w:rPr>
      </w:pPr>
      <w:bookmarkStart w:id="0" w:name="_GoBack"/>
      <w:bookmarkEnd w:id="0"/>
    </w:p>
    <w:p w14:paraId="37FA1A5F" w14:textId="23E93B9B" w:rsidR="00D46B42" w:rsidRDefault="00D46B42" w:rsidP="00D46B42">
      <w:pPr>
        <w:spacing w:after="240" w:line="192" w:lineRule="auto"/>
        <w:rPr>
          <w:b/>
          <w:color w:val="002543"/>
          <w:sz w:val="32"/>
        </w:rPr>
      </w:pPr>
    </w:p>
    <w:p w14:paraId="45A06B65" w14:textId="77777777" w:rsidR="00DA5D75" w:rsidRPr="009B1892" w:rsidRDefault="00DA5D75" w:rsidP="00D46B42">
      <w:pPr>
        <w:spacing w:after="240" w:line="192" w:lineRule="auto"/>
        <w:rPr>
          <w:b/>
          <w:color w:val="002543"/>
          <w:sz w:val="32"/>
        </w:rPr>
      </w:pPr>
    </w:p>
    <w:p w14:paraId="31362603" w14:textId="055D0D98" w:rsidR="00D46B42" w:rsidRPr="009B1892" w:rsidRDefault="00D46B42" w:rsidP="00D46B42">
      <w:pPr>
        <w:spacing w:after="240" w:line="192" w:lineRule="auto"/>
        <w:rPr>
          <w:b/>
          <w:color w:val="002543"/>
          <w:sz w:val="32"/>
        </w:rPr>
      </w:pPr>
    </w:p>
    <w:p w14:paraId="5DDF4527" w14:textId="596CC734" w:rsidR="00D46B42" w:rsidRPr="009B1892" w:rsidRDefault="00D46B42" w:rsidP="00D46B42">
      <w:pPr>
        <w:spacing w:after="240" w:line="192" w:lineRule="auto"/>
        <w:rPr>
          <w:b/>
          <w:color w:val="002543"/>
          <w:sz w:val="32"/>
        </w:rPr>
      </w:pPr>
    </w:p>
    <w:p w14:paraId="10D28608" w14:textId="04CD9094" w:rsidR="00D46B42" w:rsidRDefault="00D46B42" w:rsidP="00D46B42">
      <w:pPr>
        <w:spacing w:after="240" w:line="192" w:lineRule="auto"/>
        <w:rPr>
          <w:b/>
          <w:color w:val="002543"/>
          <w:sz w:val="32"/>
        </w:rPr>
      </w:pPr>
    </w:p>
    <w:p w14:paraId="5D302B65" w14:textId="77777777" w:rsidR="00E809A8" w:rsidRPr="009B1892" w:rsidRDefault="00E809A8" w:rsidP="00D46B42">
      <w:pPr>
        <w:spacing w:after="240" w:line="192" w:lineRule="auto"/>
        <w:rPr>
          <w:b/>
          <w:color w:val="002543"/>
          <w:sz w:val="32"/>
        </w:rPr>
      </w:pPr>
    </w:p>
    <w:p w14:paraId="18A2011D" w14:textId="77777777" w:rsidR="003508DA" w:rsidRDefault="003508DA" w:rsidP="003508DA">
      <w:pPr>
        <w:spacing w:after="240" w:line="192" w:lineRule="auto"/>
        <w:jc w:val="center"/>
        <w:rPr>
          <w:i/>
          <w:color w:val="002543"/>
          <w:sz w:val="28"/>
        </w:rPr>
      </w:pPr>
    </w:p>
    <w:p w14:paraId="28BCEC5A" w14:textId="77777777" w:rsidR="003508DA" w:rsidRDefault="003508DA" w:rsidP="003508DA">
      <w:pPr>
        <w:spacing w:after="240" w:line="192" w:lineRule="auto"/>
        <w:jc w:val="center"/>
        <w:rPr>
          <w:i/>
          <w:color w:val="002543"/>
          <w:sz w:val="28"/>
        </w:rPr>
      </w:pPr>
    </w:p>
    <w:p w14:paraId="1C6B3AEE" w14:textId="5F695988" w:rsidR="00CF41F9" w:rsidRPr="00FD2537" w:rsidRDefault="00D46B42" w:rsidP="003508DA">
      <w:pPr>
        <w:spacing w:after="240" w:line="192" w:lineRule="auto"/>
        <w:rPr>
          <w:i/>
          <w:color w:val="002543"/>
          <w:sz w:val="24"/>
        </w:rPr>
      </w:pPr>
      <w:r w:rsidRPr="00FD2537">
        <w:rPr>
          <w:i/>
          <w:color w:val="002543"/>
          <w:sz w:val="24"/>
        </w:rPr>
        <w:t xml:space="preserve">Brasília, </w:t>
      </w:r>
      <w:r w:rsidR="00E809A8">
        <w:rPr>
          <w:i/>
          <w:color w:val="002543"/>
          <w:sz w:val="24"/>
        </w:rPr>
        <w:t>MMM</w:t>
      </w:r>
      <w:r w:rsidRPr="00FD2537">
        <w:rPr>
          <w:i/>
          <w:color w:val="002543"/>
          <w:sz w:val="24"/>
        </w:rPr>
        <w:t xml:space="preserve"> de 20</w:t>
      </w:r>
      <w:r w:rsidR="00A54C7B">
        <w:rPr>
          <w:i/>
          <w:color w:val="002543"/>
          <w:sz w:val="24"/>
        </w:rPr>
        <w:t>XX</w:t>
      </w:r>
    </w:p>
    <w:p w14:paraId="7B522E46" w14:textId="416EF5F8" w:rsidR="006D5FAF" w:rsidRDefault="006D5FAF"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lastRenderedPageBreak/>
        <w:t>Introdução</w:t>
      </w:r>
    </w:p>
    <w:p w14:paraId="5B7853B5" w14:textId="1B395184" w:rsidR="00D85946" w:rsidRPr="003508DA" w:rsidRDefault="00CB3264" w:rsidP="001D21D0">
      <w:pPr>
        <w:ind w:firstLine="708"/>
        <w:jc w:val="both"/>
        <w:rPr>
          <w:rFonts w:ascii="Calibri" w:eastAsia="Calibri" w:hAnsi="Calibri" w:cs="Calibri"/>
          <w:b/>
          <w:color w:val="FFFFFF" w:themeColor="background1"/>
        </w:rPr>
      </w:pPr>
      <w:r w:rsidRPr="003508DA">
        <w:rPr>
          <w:rFonts w:ascii="Calibri" w:eastAsia="Calibri" w:hAnsi="Calibri" w:cs="Calibri"/>
          <w:color w:val="FF0000"/>
        </w:rPr>
        <w:t>Explicar qual é o objeto da consultoria, seu objetivo</w:t>
      </w:r>
      <w:r w:rsidR="006D5FAF">
        <w:rPr>
          <w:rFonts w:ascii="Calibri" w:eastAsia="Calibri" w:hAnsi="Calibri" w:cs="Calibri"/>
          <w:color w:val="FF0000"/>
        </w:rPr>
        <w:t xml:space="preserve"> geral</w:t>
      </w:r>
      <w:r w:rsidRPr="003508DA">
        <w:rPr>
          <w:rFonts w:ascii="Calibri" w:eastAsia="Calibri" w:hAnsi="Calibri" w:cs="Calibri"/>
          <w:color w:val="FF0000"/>
        </w:rPr>
        <w:t>, sua importância e o motivo da consultoria.</w:t>
      </w:r>
    </w:p>
    <w:p w14:paraId="6D482708" w14:textId="77777777" w:rsidR="008F49F6" w:rsidRPr="00F52B5F" w:rsidRDefault="008F49F6" w:rsidP="001D21D0">
      <w:pPr>
        <w:pStyle w:val="PargrafodaLista"/>
        <w:ind w:left="0" w:firstLine="708"/>
        <w:jc w:val="both"/>
        <w:rPr>
          <w:rFonts w:ascii="Calibri" w:eastAsia="Calibri" w:hAnsi="Calibri" w:cs="Calibri"/>
          <w:color w:val="FF0000"/>
        </w:rPr>
      </w:pPr>
      <w:r w:rsidRPr="00F52B5F">
        <w:rPr>
          <w:rFonts w:ascii="Calibri" w:eastAsia="Calibri" w:hAnsi="Calibri" w:cs="Calibri"/>
          <w:color w:val="FF0000"/>
        </w:rPr>
        <w:t>Observação: Incluir aqui se a consultoria proposta faz parte de um trabalho de natureza mista (consultoria e avaliação).</w:t>
      </w:r>
    </w:p>
    <w:p w14:paraId="1F0065A5" w14:textId="77777777" w:rsidR="008F49F6" w:rsidRDefault="008F49F6" w:rsidP="001D21D0">
      <w:pPr>
        <w:pStyle w:val="PargrafodaLista"/>
        <w:ind w:left="0" w:firstLine="708"/>
        <w:jc w:val="both"/>
        <w:rPr>
          <w:rFonts w:ascii="Calibri" w:eastAsia="Calibri" w:hAnsi="Calibri" w:cs="Calibri"/>
        </w:rPr>
      </w:pPr>
    </w:p>
    <w:p w14:paraId="0D530EF5" w14:textId="61D552E1" w:rsidR="00D85946" w:rsidRDefault="00D85946"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t>N</w:t>
      </w:r>
      <w:r w:rsidRPr="00284E69">
        <w:rPr>
          <w:rFonts w:ascii="Calibri" w:eastAsia="Calibri" w:hAnsi="Calibri" w:cs="Calibri"/>
          <w:b/>
          <w:color w:val="FFFFFF" w:themeColor="background1"/>
        </w:rPr>
        <w:t>atureza dos serviços</w:t>
      </w:r>
      <w:r>
        <w:rPr>
          <w:rFonts w:ascii="Calibri" w:eastAsia="Calibri" w:hAnsi="Calibri" w:cs="Calibri"/>
          <w:b/>
          <w:color w:val="FFFFFF" w:themeColor="background1"/>
        </w:rPr>
        <w:t xml:space="preserve"> </w:t>
      </w:r>
      <w:r w:rsidR="008F49F6">
        <w:rPr>
          <w:rFonts w:ascii="Calibri" w:eastAsia="Calibri" w:hAnsi="Calibri" w:cs="Calibri"/>
          <w:b/>
          <w:color w:val="FFFFFF" w:themeColor="background1"/>
        </w:rPr>
        <w:t>de consultoria</w:t>
      </w:r>
    </w:p>
    <w:p w14:paraId="2194F978" w14:textId="00E58140" w:rsidR="00364232" w:rsidRDefault="00364232" w:rsidP="001D21D0">
      <w:pPr>
        <w:pStyle w:val="PargrafodaLista"/>
        <w:numPr>
          <w:ilvl w:val="0"/>
          <w:numId w:val="6"/>
        </w:numPr>
        <w:jc w:val="both"/>
        <w:rPr>
          <w:rFonts w:ascii="Calibri" w:eastAsia="Calibri" w:hAnsi="Calibri" w:cs="Calibri"/>
        </w:rPr>
      </w:pPr>
      <w:r w:rsidRPr="00364232">
        <w:rPr>
          <w:rFonts w:ascii="Calibri" w:eastAsia="Calibri" w:hAnsi="Calibri" w:cs="Calibri"/>
        </w:rPr>
        <w:t>Assessoramento/Aconselhamento</w:t>
      </w:r>
    </w:p>
    <w:p w14:paraId="43BB91F6" w14:textId="03976ADC" w:rsidR="00A020C3" w:rsidRDefault="00A020C3" w:rsidP="001D21D0">
      <w:pPr>
        <w:pStyle w:val="PargrafodaLista"/>
        <w:jc w:val="both"/>
        <w:rPr>
          <w:rFonts w:ascii="Calibri" w:eastAsia="Calibri" w:hAnsi="Calibri" w:cs="Calibri"/>
          <w:color w:val="FF0000"/>
        </w:rPr>
      </w:pPr>
      <w:r>
        <w:rPr>
          <w:rFonts w:ascii="Calibri" w:eastAsia="Calibri" w:hAnsi="Calibri" w:cs="Calibri"/>
          <w:color w:val="FF0000"/>
        </w:rPr>
        <w:t>Descrever aqui as questões que nortearão o trabalho.</w:t>
      </w:r>
    </w:p>
    <w:p w14:paraId="62EB1E7C" w14:textId="277D3972" w:rsidR="00CA57BF" w:rsidRPr="00F52B5F" w:rsidRDefault="00CA57BF" w:rsidP="001D21D0">
      <w:pPr>
        <w:pStyle w:val="PargrafodaLista"/>
        <w:jc w:val="both"/>
        <w:rPr>
          <w:rFonts w:ascii="Calibri" w:eastAsia="Calibri" w:hAnsi="Calibri" w:cs="Calibri"/>
          <w:color w:val="FF0000"/>
        </w:rPr>
      </w:pPr>
      <w:r>
        <w:rPr>
          <w:rFonts w:ascii="Calibri" w:eastAsia="Calibri" w:hAnsi="Calibri" w:cs="Calibri"/>
          <w:color w:val="FF0000"/>
        </w:rPr>
        <w:t xml:space="preserve">Exemplos: </w:t>
      </w:r>
      <w:r w:rsidRPr="00F52B5F">
        <w:rPr>
          <w:color w:val="FF0000"/>
        </w:rPr>
        <w:t>quais padrões de controle podem ser desenvolvidos para tratamento dos riscos de determinado processo de trabalho? b) quais os riscos e as implicações para o controle das operações que a implementação de um novo sistema informatizado pode trazer? c) quais são as opções para aumentar a eficiência e a segurança de um determinado processo de trabalho? d) quais alternativas no desenho de determinada política pública devem ser avaliadas pela gestão antes de sua implementação? e) quais são as medidas para aprimorar o processo de governança organizacional?</w:t>
      </w:r>
    </w:p>
    <w:p w14:paraId="5CEFED11" w14:textId="77777777" w:rsidR="00364232" w:rsidRPr="00364232" w:rsidRDefault="00364232" w:rsidP="001D21D0">
      <w:pPr>
        <w:pStyle w:val="PargrafodaLista"/>
        <w:jc w:val="both"/>
        <w:rPr>
          <w:rFonts w:ascii="Calibri" w:eastAsia="Calibri" w:hAnsi="Calibri" w:cs="Calibri"/>
        </w:rPr>
      </w:pPr>
    </w:p>
    <w:p w14:paraId="19479A1E" w14:textId="7F9C1B22" w:rsidR="00364232" w:rsidRDefault="00364232" w:rsidP="001D21D0">
      <w:pPr>
        <w:pStyle w:val="PargrafodaLista"/>
        <w:numPr>
          <w:ilvl w:val="0"/>
          <w:numId w:val="6"/>
        </w:numPr>
        <w:jc w:val="both"/>
        <w:rPr>
          <w:rFonts w:ascii="Calibri" w:eastAsia="Calibri" w:hAnsi="Calibri" w:cs="Calibri"/>
        </w:rPr>
      </w:pPr>
      <w:r w:rsidRPr="00364232">
        <w:rPr>
          <w:rFonts w:ascii="Calibri" w:eastAsia="Calibri" w:hAnsi="Calibri" w:cs="Calibri"/>
        </w:rPr>
        <w:t>Facilitação</w:t>
      </w:r>
    </w:p>
    <w:p w14:paraId="6260596E" w14:textId="746588BC" w:rsidR="00A020C3" w:rsidRDefault="00A020C3" w:rsidP="001D21D0">
      <w:pPr>
        <w:pStyle w:val="PargrafodaLista"/>
        <w:jc w:val="both"/>
        <w:rPr>
          <w:rFonts w:ascii="Calibri" w:eastAsia="Calibri" w:hAnsi="Calibri" w:cs="Calibri"/>
          <w:color w:val="FF0000"/>
        </w:rPr>
      </w:pPr>
      <w:r w:rsidRPr="00F52B5F">
        <w:rPr>
          <w:rFonts w:ascii="Calibri" w:eastAsia="Calibri" w:hAnsi="Calibri" w:cs="Calibri"/>
          <w:color w:val="FF0000"/>
        </w:rPr>
        <w:t xml:space="preserve">Indicar </w:t>
      </w:r>
      <w:r w:rsidR="00CA57BF" w:rsidRPr="00F52B5F">
        <w:rPr>
          <w:rFonts w:ascii="Calibri" w:eastAsia="Calibri" w:hAnsi="Calibri" w:cs="Calibri"/>
          <w:color w:val="FF0000"/>
        </w:rPr>
        <w:t>as atividades</w:t>
      </w:r>
      <w:r w:rsidR="00CA57BF">
        <w:rPr>
          <w:rFonts w:ascii="Calibri" w:eastAsia="Calibri" w:hAnsi="Calibri" w:cs="Calibri"/>
        </w:rPr>
        <w:t xml:space="preserve"> </w:t>
      </w:r>
      <w:r w:rsidR="00CA57BF" w:rsidRPr="00F52B5F">
        <w:rPr>
          <w:rFonts w:ascii="Calibri" w:eastAsia="Calibri" w:hAnsi="Calibri" w:cs="Calibri"/>
          <w:color w:val="FF0000"/>
        </w:rPr>
        <w:t xml:space="preserve">que serão desenvolvidas para estimular </w:t>
      </w:r>
      <w:r w:rsidR="00CA57BF">
        <w:rPr>
          <w:rFonts w:ascii="Calibri" w:eastAsia="Calibri" w:hAnsi="Calibri" w:cs="Calibri"/>
          <w:color w:val="FF0000"/>
        </w:rPr>
        <w:t xml:space="preserve">e/ou fortalecer </w:t>
      </w:r>
      <w:r w:rsidR="00CA57BF" w:rsidRPr="00F52B5F">
        <w:rPr>
          <w:rFonts w:ascii="Calibri" w:eastAsia="Calibri" w:hAnsi="Calibri" w:cs="Calibri"/>
          <w:color w:val="FF0000"/>
        </w:rPr>
        <w:t>o</w:t>
      </w:r>
      <w:r w:rsidR="00CA57BF">
        <w:rPr>
          <w:rFonts w:ascii="Calibri" w:eastAsia="Calibri" w:hAnsi="Calibri" w:cs="Calibri"/>
          <w:color w:val="FF0000"/>
        </w:rPr>
        <w:t>s processos de governança, gerenciamento de riscos e controles.</w:t>
      </w:r>
    </w:p>
    <w:p w14:paraId="763B971E" w14:textId="409A7774" w:rsidR="00CA57BF" w:rsidRPr="00F52B5F" w:rsidRDefault="00CA57BF" w:rsidP="001D21D0">
      <w:pPr>
        <w:pStyle w:val="PargrafodaLista"/>
        <w:jc w:val="both"/>
        <w:rPr>
          <w:rFonts w:ascii="Calibri" w:eastAsia="Calibri" w:hAnsi="Calibri" w:cs="Calibri"/>
          <w:color w:val="FF0000"/>
        </w:rPr>
      </w:pPr>
      <w:r w:rsidRPr="00F52B5F">
        <w:rPr>
          <w:rFonts w:ascii="Calibri" w:eastAsia="Calibri" w:hAnsi="Calibri" w:cs="Calibri"/>
          <w:color w:val="FF0000"/>
        </w:rPr>
        <w:t xml:space="preserve">Exemplos: a) </w:t>
      </w:r>
      <w:r w:rsidRPr="00F52B5F">
        <w:rPr>
          <w:color w:val="FF0000"/>
        </w:rPr>
        <w:t xml:space="preserve">facilitar o processo de </w:t>
      </w:r>
      <w:r w:rsidR="00DA5D75">
        <w:rPr>
          <w:color w:val="FF0000"/>
        </w:rPr>
        <w:t xml:space="preserve">identificação e </w:t>
      </w:r>
      <w:r w:rsidRPr="00F52B5F">
        <w:rPr>
          <w:color w:val="FF0000"/>
        </w:rPr>
        <w:t xml:space="preserve">avaliação de riscos da organização; b) facilitar a autoavaliação de governança e de controles internos; c) facilitar o processo de redesenho de controles e de procedimentos para uma nova área ou processo em transformação ou, ainda, para criação, expansão ou aperfeiçoamento de </w:t>
      </w:r>
      <w:r w:rsidR="00DA5D75">
        <w:rPr>
          <w:color w:val="FF0000"/>
        </w:rPr>
        <w:t xml:space="preserve">uma </w:t>
      </w:r>
      <w:r w:rsidRPr="00F52B5F">
        <w:rPr>
          <w:color w:val="FF0000"/>
        </w:rPr>
        <w:t>política pública; d) mediação de discussões sobre controles e processos de negócio importantes para o alcance dos objetivos da organização.</w:t>
      </w:r>
    </w:p>
    <w:p w14:paraId="11C95A4A" w14:textId="77777777" w:rsidR="005C6149" w:rsidRPr="00364232" w:rsidRDefault="005C6149" w:rsidP="001D21D0">
      <w:pPr>
        <w:pStyle w:val="PargrafodaLista"/>
        <w:jc w:val="both"/>
        <w:rPr>
          <w:rFonts w:ascii="Calibri" w:eastAsia="Calibri" w:hAnsi="Calibri" w:cs="Calibri"/>
        </w:rPr>
      </w:pPr>
    </w:p>
    <w:p w14:paraId="5D0FD47B" w14:textId="22C9F1F9" w:rsidR="005C6149" w:rsidRPr="00F52B5F" w:rsidRDefault="00364232" w:rsidP="001D21D0">
      <w:pPr>
        <w:pStyle w:val="PargrafodaLista"/>
        <w:numPr>
          <w:ilvl w:val="0"/>
          <w:numId w:val="6"/>
        </w:numPr>
        <w:jc w:val="both"/>
        <w:rPr>
          <w:rFonts w:ascii="Calibri" w:eastAsia="Calibri" w:hAnsi="Calibri" w:cs="Calibri"/>
          <w:i/>
          <w:color w:val="002543"/>
        </w:rPr>
      </w:pPr>
      <w:r w:rsidRPr="00364232">
        <w:rPr>
          <w:rFonts w:ascii="Calibri" w:eastAsia="Calibri" w:hAnsi="Calibri" w:cs="Calibri"/>
        </w:rPr>
        <w:t>Treinamento</w:t>
      </w:r>
    </w:p>
    <w:p w14:paraId="711C7394" w14:textId="00143E0D" w:rsidR="00A020C3" w:rsidRPr="00F52B5F" w:rsidRDefault="00A020C3" w:rsidP="001D21D0">
      <w:pPr>
        <w:pStyle w:val="PargrafodaLista"/>
        <w:jc w:val="both"/>
        <w:rPr>
          <w:color w:val="FF0000"/>
        </w:rPr>
      </w:pPr>
      <w:r w:rsidRPr="00F52B5F">
        <w:rPr>
          <w:color w:val="FF0000"/>
        </w:rPr>
        <w:t xml:space="preserve">Indicar </w:t>
      </w:r>
      <w:r>
        <w:rPr>
          <w:color w:val="FF0000"/>
        </w:rPr>
        <w:t>as</w:t>
      </w:r>
      <w:r w:rsidRPr="00F52B5F">
        <w:rPr>
          <w:color w:val="FF0000"/>
        </w:rPr>
        <w:t xml:space="preserve"> melhoria</w:t>
      </w:r>
      <w:r>
        <w:rPr>
          <w:color w:val="FF0000"/>
        </w:rPr>
        <w:t>s</w:t>
      </w:r>
      <w:r w:rsidRPr="00F52B5F">
        <w:rPr>
          <w:color w:val="FF0000"/>
        </w:rPr>
        <w:t xml:space="preserve"> em processos de trabalho que podem ser proporcionadas por meio de atividades de capacitação conduzidas pela UAIG</w:t>
      </w:r>
      <w:r w:rsidR="00117F17">
        <w:rPr>
          <w:color w:val="FF0000"/>
        </w:rPr>
        <w:t xml:space="preserve">, as quais </w:t>
      </w:r>
      <w:r w:rsidRPr="00F52B5F">
        <w:rPr>
          <w:color w:val="FF0000"/>
        </w:rPr>
        <w:t xml:space="preserve">devem ter como objetivo o </w:t>
      </w:r>
      <w:r w:rsidR="00117F17">
        <w:rPr>
          <w:color w:val="FF0000"/>
        </w:rPr>
        <w:t>a</w:t>
      </w:r>
      <w:r w:rsidRPr="00F52B5F">
        <w:rPr>
          <w:color w:val="FF0000"/>
        </w:rPr>
        <w:t xml:space="preserve">perfeiçoamento dos processos de governança, de gerenciamento de riscos e/ou </w:t>
      </w:r>
      <w:r w:rsidR="00DA5D75">
        <w:rPr>
          <w:color w:val="FF0000"/>
        </w:rPr>
        <w:t>de</w:t>
      </w:r>
      <w:r w:rsidRPr="00F52B5F">
        <w:rPr>
          <w:color w:val="FF0000"/>
        </w:rPr>
        <w:t xml:space="preserve"> controles internos </w:t>
      </w:r>
      <w:r w:rsidR="00DA5D75">
        <w:rPr>
          <w:color w:val="FF0000"/>
        </w:rPr>
        <w:t>da gestão</w:t>
      </w:r>
      <w:r w:rsidRPr="00F52B5F">
        <w:rPr>
          <w:color w:val="FF0000"/>
        </w:rPr>
        <w:t>.</w:t>
      </w:r>
    </w:p>
    <w:p w14:paraId="23DAC488" w14:textId="77777777" w:rsidR="00117323" w:rsidRPr="005C6149" w:rsidRDefault="00117323" w:rsidP="005C6149">
      <w:pPr>
        <w:pStyle w:val="PargrafodaLista"/>
        <w:rPr>
          <w:rFonts w:ascii="Calibri" w:eastAsia="Calibri" w:hAnsi="Calibri" w:cs="Calibri"/>
        </w:rPr>
      </w:pPr>
    </w:p>
    <w:p w14:paraId="6F9C1421" w14:textId="27D01413" w:rsidR="00364232" w:rsidRDefault="00364232" w:rsidP="00DA5D75">
      <w:pPr>
        <w:shd w:val="clear" w:color="auto" w:fill="2A411B"/>
        <w:spacing w:after="120" w:line="240" w:lineRule="auto"/>
        <w:rPr>
          <w:color w:val="002543"/>
        </w:rPr>
      </w:pPr>
      <w:r w:rsidRPr="00284E69">
        <w:rPr>
          <w:rFonts w:ascii="Calibri" w:eastAsia="Calibri" w:hAnsi="Calibri" w:cs="Calibri"/>
          <w:b/>
          <w:color w:val="FFFFFF" w:themeColor="background1"/>
        </w:rPr>
        <w:t xml:space="preserve">Objetivos </w:t>
      </w:r>
      <w:r w:rsidR="006D5FAF">
        <w:rPr>
          <w:rFonts w:ascii="Calibri" w:eastAsia="Calibri" w:hAnsi="Calibri" w:cs="Calibri"/>
          <w:b/>
          <w:color w:val="FFFFFF" w:themeColor="background1"/>
        </w:rPr>
        <w:t>específicos</w:t>
      </w:r>
    </w:p>
    <w:p w14:paraId="0C6D8240" w14:textId="77777777" w:rsidR="006D5FAF" w:rsidRDefault="008F49F6" w:rsidP="001D21D0">
      <w:pPr>
        <w:pStyle w:val="PargrafodaLista"/>
        <w:ind w:left="0" w:firstLine="720"/>
        <w:jc w:val="both"/>
        <w:rPr>
          <w:rFonts w:ascii="Calibri" w:eastAsia="Calibri" w:hAnsi="Calibri" w:cs="Calibri"/>
          <w:color w:val="FF0000"/>
        </w:rPr>
      </w:pPr>
      <w:r w:rsidRPr="00F52B5F">
        <w:rPr>
          <w:rFonts w:ascii="Calibri" w:eastAsia="Calibri" w:hAnsi="Calibri" w:cs="Calibri"/>
          <w:color w:val="FF0000"/>
        </w:rPr>
        <w:t xml:space="preserve">Elencar os resultados almejados </w:t>
      </w:r>
      <w:r w:rsidR="00377254">
        <w:rPr>
          <w:rFonts w:ascii="Calibri" w:eastAsia="Calibri" w:hAnsi="Calibri" w:cs="Calibri"/>
          <w:color w:val="FF0000"/>
        </w:rPr>
        <w:t>em</w:t>
      </w:r>
      <w:r w:rsidRPr="00F52B5F">
        <w:rPr>
          <w:rFonts w:ascii="Calibri" w:eastAsia="Calibri" w:hAnsi="Calibri" w:cs="Calibri"/>
          <w:color w:val="FF0000"/>
        </w:rPr>
        <w:t xml:space="preserve"> cada serviço de consultoria proposto, ou seja, quais metas se pretende atingir com o trabalho.</w:t>
      </w:r>
      <w:r w:rsidR="00284374" w:rsidRPr="00F52B5F">
        <w:rPr>
          <w:rFonts w:ascii="Calibri" w:eastAsia="Calibri" w:hAnsi="Calibri" w:cs="Calibri"/>
          <w:color w:val="FF0000"/>
        </w:rPr>
        <w:t xml:space="preserve"> </w:t>
      </w:r>
    </w:p>
    <w:p w14:paraId="531F19D3" w14:textId="749ED565" w:rsidR="008F49F6" w:rsidRPr="00F52B5F" w:rsidRDefault="00284374" w:rsidP="001D21D0">
      <w:pPr>
        <w:pStyle w:val="PargrafodaLista"/>
        <w:ind w:left="0" w:firstLine="720"/>
        <w:jc w:val="both"/>
        <w:rPr>
          <w:rFonts w:ascii="Calibri" w:eastAsia="Calibri" w:hAnsi="Calibri" w:cs="Calibri"/>
          <w:color w:val="FF0000"/>
        </w:rPr>
      </w:pPr>
      <w:r w:rsidRPr="00F52B5F">
        <w:rPr>
          <w:rFonts w:ascii="Calibri" w:eastAsia="Calibri" w:hAnsi="Calibri" w:cs="Calibri"/>
          <w:color w:val="FF0000"/>
        </w:rPr>
        <w:t xml:space="preserve">Os objetivos dos trabalhos de consultoria devem estar relacionados aos processos de governança, de gerenciamento de riscos e de controles e devem ser consistentes com </w:t>
      </w:r>
      <w:r w:rsidR="00CA57BF">
        <w:rPr>
          <w:rFonts w:ascii="Calibri" w:eastAsia="Calibri" w:hAnsi="Calibri" w:cs="Calibri"/>
          <w:color w:val="FF0000"/>
        </w:rPr>
        <w:t>o</w:t>
      </w:r>
      <w:r w:rsidRPr="00F52B5F">
        <w:rPr>
          <w:rFonts w:ascii="Calibri" w:eastAsia="Calibri" w:hAnsi="Calibri" w:cs="Calibri"/>
          <w:color w:val="FF0000"/>
        </w:rPr>
        <w:t xml:space="preserve">s valores, </w:t>
      </w:r>
      <w:r w:rsidR="00CA57BF">
        <w:rPr>
          <w:rFonts w:ascii="Calibri" w:eastAsia="Calibri" w:hAnsi="Calibri" w:cs="Calibri"/>
          <w:color w:val="FF0000"/>
        </w:rPr>
        <w:t xml:space="preserve">as </w:t>
      </w:r>
      <w:r w:rsidRPr="00F52B5F">
        <w:rPr>
          <w:rFonts w:ascii="Calibri" w:eastAsia="Calibri" w:hAnsi="Calibri" w:cs="Calibri"/>
          <w:color w:val="FF0000"/>
        </w:rPr>
        <w:t xml:space="preserve">estratégias e </w:t>
      </w:r>
      <w:r w:rsidR="00CA57BF">
        <w:rPr>
          <w:rFonts w:ascii="Calibri" w:eastAsia="Calibri" w:hAnsi="Calibri" w:cs="Calibri"/>
          <w:color w:val="FF0000"/>
        </w:rPr>
        <w:t xml:space="preserve">os </w:t>
      </w:r>
      <w:r w:rsidRPr="00F52B5F">
        <w:rPr>
          <w:rFonts w:ascii="Calibri" w:eastAsia="Calibri" w:hAnsi="Calibri" w:cs="Calibri"/>
          <w:color w:val="FF0000"/>
        </w:rPr>
        <w:t>objetivos</w:t>
      </w:r>
      <w:r w:rsidR="00CA57BF">
        <w:rPr>
          <w:rFonts w:ascii="Calibri" w:eastAsia="Calibri" w:hAnsi="Calibri" w:cs="Calibri"/>
          <w:color w:val="FF0000"/>
        </w:rPr>
        <w:t xml:space="preserve"> da organização</w:t>
      </w:r>
      <w:r w:rsidRPr="00F52B5F">
        <w:rPr>
          <w:rFonts w:ascii="Calibri" w:eastAsia="Calibri" w:hAnsi="Calibri" w:cs="Calibri"/>
          <w:color w:val="FF0000"/>
        </w:rPr>
        <w:t>.</w:t>
      </w:r>
    </w:p>
    <w:p w14:paraId="5748812F" w14:textId="1390BC26" w:rsidR="00317F36" w:rsidRDefault="00317F36" w:rsidP="001D21D0">
      <w:pPr>
        <w:spacing w:after="120" w:line="240" w:lineRule="auto"/>
        <w:jc w:val="both"/>
        <w:rPr>
          <w:color w:val="002543"/>
        </w:rPr>
      </w:pPr>
    </w:p>
    <w:p w14:paraId="5DB6A2A5" w14:textId="5901F2F3" w:rsidR="002530A6" w:rsidRDefault="00165D9C" w:rsidP="00DA5D75">
      <w:pPr>
        <w:shd w:val="clear" w:color="auto" w:fill="2A411B"/>
        <w:spacing w:after="120" w:line="240" w:lineRule="auto"/>
        <w:rPr>
          <w:rFonts w:ascii="Calibri" w:eastAsia="Calibri" w:hAnsi="Calibri" w:cs="Calibri"/>
          <w:b/>
          <w:color w:val="FFFFFF" w:themeColor="background1"/>
        </w:rPr>
      </w:pPr>
      <w:r w:rsidRPr="00165D9C">
        <w:rPr>
          <w:rFonts w:ascii="Calibri" w:eastAsia="Calibri" w:hAnsi="Calibri" w:cs="Calibri"/>
          <w:b/>
          <w:color w:val="FFFFFF" w:themeColor="background1"/>
        </w:rPr>
        <w:t xml:space="preserve">Escopo </w:t>
      </w:r>
      <w:r w:rsidR="008F49F6">
        <w:rPr>
          <w:rFonts w:ascii="Calibri" w:eastAsia="Calibri" w:hAnsi="Calibri" w:cs="Calibri"/>
          <w:b/>
          <w:color w:val="FFFFFF" w:themeColor="background1"/>
        </w:rPr>
        <w:t>e Metodologia</w:t>
      </w:r>
    </w:p>
    <w:p w14:paraId="11D72978" w14:textId="77777777" w:rsidR="00DA5D75" w:rsidRDefault="00DA5D75" w:rsidP="00DA5D75">
      <w:pPr>
        <w:ind w:firstLine="708"/>
        <w:jc w:val="both"/>
        <w:rPr>
          <w:rFonts w:ascii="Calibri" w:eastAsia="Calibri" w:hAnsi="Calibri" w:cs="Calibri"/>
          <w:color w:val="FF0000"/>
        </w:rPr>
      </w:pPr>
      <w:r>
        <w:rPr>
          <w:rFonts w:ascii="Calibri" w:eastAsia="Calibri" w:hAnsi="Calibri" w:cs="Calibri"/>
          <w:color w:val="FF0000"/>
        </w:rPr>
        <w:t>Informar o escopo do trabalho (e eventuais não-escopo), de forma a estabelecer a abrangência necessária e</w:t>
      </w:r>
      <w:r w:rsidR="005C6149" w:rsidRPr="00F52B5F">
        <w:rPr>
          <w:rFonts w:ascii="Calibri" w:eastAsia="Calibri" w:hAnsi="Calibri" w:cs="Calibri"/>
          <w:color w:val="FF0000"/>
        </w:rPr>
        <w:t xml:space="preserve"> suficiente para alcançar os objetivos acordados, zelando para que eventuais alterações ou restrições quanto ao escopo sejam apropriadamente discutidas e acordadas com a </w:t>
      </w:r>
      <w:r w:rsidR="00377254">
        <w:rPr>
          <w:rFonts w:ascii="Calibri" w:eastAsia="Calibri" w:hAnsi="Calibri" w:cs="Calibri"/>
          <w:color w:val="FF0000"/>
        </w:rPr>
        <w:t>organização (cliente)</w:t>
      </w:r>
      <w:r w:rsidR="008F49F6" w:rsidRPr="00F52B5F">
        <w:rPr>
          <w:rFonts w:ascii="Calibri" w:eastAsia="Calibri" w:hAnsi="Calibri" w:cs="Calibri"/>
          <w:color w:val="FF0000"/>
        </w:rPr>
        <w:t xml:space="preserve">. </w:t>
      </w:r>
    </w:p>
    <w:p w14:paraId="55E53814" w14:textId="522934B0" w:rsidR="00165D9C" w:rsidRPr="00F52B5F" w:rsidRDefault="008F49F6" w:rsidP="00DA5D75">
      <w:pPr>
        <w:ind w:firstLine="708"/>
        <w:jc w:val="both"/>
        <w:rPr>
          <w:rFonts w:ascii="Calibri" w:eastAsia="Calibri" w:hAnsi="Calibri" w:cs="Calibri"/>
          <w:i/>
          <w:color w:val="FF0000"/>
        </w:rPr>
      </w:pPr>
      <w:r w:rsidRPr="00F52B5F">
        <w:rPr>
          <w:rFonts w:ascii="Calibri" w:eastAsia="Calibri" w:hAnsi="Calibri" w:cs="Calibri"/>
          <w:color w:val="FF0000"/>
        </w:rPr>
        <w:lastRenderedPageBreak/>
        <w:t>Neste campo</w:t>
      </w:r>
      <w:r w:rsidR="00CA57BF">
        <w:rPr>
          <w:rFonts w:ascii="Calibri" w:eastAsia="Calibri" w:hAnsi="Calibri" w:cs="Calibri"/>
          <w:color w:val="FF0000"/>
        </w:rPr>
        <w:t>,</w:t>
      </w:r>
      <w:r w:rsidRPr="00F52B5F">
        <w:rPr>
          <w:rFonts w:ascii="Calibri" w:eastAsia="Calibri" w:hAnsi="Calibri" w:cs="Calibri"/>
          <w:color w:val="FF0000"/>
        </w:rPr>
        <w:t xml:space="preserve"> também deve ser descrita a metodologia que se pretende </w:t>
      </w:r>
      <w:r w:rsidR="00284374" w:rsidRPr="00F52B5F">
        <w:rPr>
          <w:rFonts w:ascii="Calibri" w:eastAsia="Calibri" w:hAnsi="Calibri" w:cs="Calibri"/>
          <w:color w:val="FF0000"/>
        </w:rPr>
        <w:t>utilizar</w:t>
      </w:r>
      <w:r w:rsidRPr="00F52B5F">
        <w:rPr>
          <w:rFonts w:ascii="Calibri" w:eastAsia="Calibri" w:hAnsi="Calibri" w:cs="Calibri"/>
          <w:color w:val="FF0000"/>
        </w:rPr>
        <w:t xml:space="preserve"> nos trabalhos de serviços consultivos a serem realizados</w:t>
      </w:r>
      <w:r w:rsidR="00CA57BF">
        <w:rPr>
          <w:rFonts w:ascii="Calibri" w:eastAsia="Calibri" w:hAnsi="Calibri" w:cs="Calibri"/>
          <w:color w:val="FF0000"/>
        </w:rPr>
        <w:t>,</w:t>
      </w:r>
      <w:r w:rsidR="00284374" w:rsidRPr="00F52B5F">
        <w:rPr>
          <w:rFonts w:ascii="Calibri" w:eastAsia="Calibri" w:hAnsi="Calibri" w:cs="Calibri"/>
          <w:color w:val="FF0000"/>
        </w:rPr>
        <w:t xml:space="preserve"> a qual pode variar na forma e no conteúdo de acordo com a natureza do trabalho.</w:t>
      </w:r>
    </w:p>
    <w:p w14:paraId="55A538BF" w14:textId="7138F1E4" w:rsidR="00165D9C" w:rsidRPr="00CD40BE" w:rsidRDefault="00165D9C" w:rsidP="00DA5D75">
      <w:pPr>
        <w:pStyle w:val="PargrafodaLista"/>
        <w:spacing w:after="0" w:line="240" w:lineRule="auto"/>
        <w:ind w:left="0" w:firstLine="708"/>
        <w:rPr>
          <w:rFonts w:ascii="Calibri" w:eastAsia="Calibri" w:hAnsi="Calibri" w:cs="Calibri"/>
          <w:color w:val="002543"/>
        </w:rPr>
      </w:pPr>
    </w:p>
    <w:p w14:paraId="6BCDF846" w14:textId="0B4B6747" w:rsidR="002530A6" w:rsidRDefault="002530A6" w:rsidP="00DA5D75">
      <w:pPr>
        <w:shd w:val="clear" w:color="auto" w:fill="2A411B"/>
        <w:spacing w:after="120" w:line="240" w:lineRule="auto"/>
        <w:rPr>
          <w:color w:val="002543"/>
        </w:rPr>
      </w:pPr>
      <w:r>
        <w:rPr>
          <w:rFonts w:ascii="Calibri" w:eastAsia="Calibri" w:hAnsi="Calibri" w:cs="Calibri"/>
          <w:b/>
          <w:color w:val="FFFFFF" w:themeColor="background1"/>
        </w:rPr>
        <w:t>Prazo</w:t>
      </w:r>
      <w:r w:rsidR="00850FB1">
        <w:rPr>
          <w:rFonts w:ascii="Calibri" w:eastAsia="Calibri" w:hAnsi="Calibri" w:cs="Calibri"/>
          <w:b/>
          <w:color w:val="FFFFFF" w:themeColor="background1"/>
        </w:rPr>
        <w:t>s/cronograma</w:t>
      </w:r>
    </w:p>
    <w:p w14:paraId="6170A81F" w14:textId="361BFBD4" w:rsidR="00850FB1" w:rsidRDefault="001D21D0" w:rsidP="001D21D0">
      <w:pPr>
        <w:spacing w:after="120" w:line="240" w:lineRule="auto"/>
        <w:ind w:firstLine="709"/>
        <w:jc w:val="both"/>
        <w:rPr>
          <w:color w:val="002543"/>
        </w:rPr>
      </w:pPr>
      <w:r>
        <w:rPr>
          <w:color w:val="FF0000"/>
        </w:rPr>
        <w:t>Informar o p</w:t>
      </w:r>
      <w:r w:rsidR="00284374" w:rsidRPr="00F52B5F">
        <w:rPr>
          <w:color w:val="FF0000"/>
        </w:rPr>
        <w:t xml:space="preserve">eríodo </w:t>
      </w:r>
      <w:r w:rsidR="00CA57BF" w:rsidRPr="00F52B5F">
        <w:rPr>
          <w:color w:val="FF0000"/>
        </w:rPr>
        <w:t xml:space="preserve">em </w:t>
      </w:r>
      <w:r w:rsidR="00284374" w:rsidRPr="00F52B5F">
        <w:rPr>
          <w:color w:val="FF0000"/>
        </w:rPr>
        <w:t xml:space="preserve">que se pretende </w:t>
      </w:r>
      <w:r w:rsidR="00377254">
        <w:rPr>
          <w:color w:val="FF0000"/>
        </w:rPr>
        <w:t>desenvolver as atividades relativas a</w:t>
      </w:r>
      <w:r w:rsidR="00284374" w:rsidRPr="00F52B5F">
        <w:rPr>
          <w:color w:val="FF0000"/>
        </w:rPr>
        <w:t>o trabalho</w:t>
      </w:r>
      <w:r w:rsidR="00377254">
        <w:rPr>
          <w:color w:val="FF0000"/>
        </w:rPr>
        <w:t xml:space="preserve"> </w:t>
      </w:r>
      <w:r>
        <w:rPr>
          <w:color w:val="FF0000"/>
        </w:rPr>
        <w:t>consultivo</w:t>
      </w:r>
      <w:r w:rsidR="00284374" w:rsidRPr="00F52B5F">
        <w:rPr>
          <w:color w:val="FF0000"/>
        </w:rPr>
        <w:t xml:space="preserve">. Pode ser detalhado em etapas ou apenas definir um prazo para </w:t>
      </w:r>
      <w:r w:rsidR="00CA57BF">
        <w:rPr>
          <w:color w:val="FF0000"/>
        </w:rPr>
        <w:t xml:space="preserve">a </w:t>
      </w:r>
      <w:r w:rsidR="00284374" w:rsidRPr="00F52B5F">
        <w:rPr>
          <w:color w:val="FF0000"/>
        </w:rPr>
        <w:t xml:space="preserve">entrega da </w:t>
      </w:r>
      <w:r w:rsidR="00377254">
        <w:rPr>
          <w:color w:val="FF0000"/>
        </w:rPr>
        <w:t>“</w:t>
      </w:r>
      <w:r w:rsidR="00284374" w:rsidRPr="00F52B5F">
        <w:rPr>
          <w:color w:val="FF0000"/>
        </w:rPr>
        <w:t>comunicação final de resultados</w:t>
      </w:r>
      <w:r w:rsidR="00377254">
        <w:rPr>
          <w:color w:val="FF0000"/>
        </w:rPr>
        <w:t>”</w:t>
      </w:r>
      <w:r w:rsidR="00284374" w:rsidRPr="00F52B5F">
        <w:rPr>
          <w:color w:val="FF0000"/>
        </w:rPr>
        <w:t>.</w:t>
      </w:r>
    </w:p>
    <w:p w14:paraId="0FC318A9" w14:textId="245B2068" w:rsidR="00165D9C" w:rsidRDefault="00165D9C" w:rsidP="00165D9C">
      <w:pPr>
        <w:spacing w:after="120" w:line="240" w:lineRule="auto"/>
        <w:rPr>
          <w:color w:val="002543"/>
        </w:rPr>
      </w:pPr>
      <w:r>
        <w:rPr>
          <w:color w:val="002543"/>
        </w:rPr>
        <w:t xml:space="preserve"> </w:t>
      </w:r>
    </w:p>
    <w:p w14:paraId="26FDB3CC" w14:textId="7C25B0F1" w:rsidR="002530A6" w:rsidRPr="00383765" w:rsidRDefault="00766586"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t>Responsabilidade das partes</w:t>
      </w:r>
    </w:p>
    <w:p w14:paraId="2E88A2E1" w14:textId="7473286E" w:rsidR="004E4918" w:rsidRPr="00F52B5F" w:rsidRDefault="001D21D0" w:rsidP="001D21D0">
      <w:pPr>
        <w:spacing w:after="120" w:line="240" w:lineRule="auto"/>
        <w:ind w:firstLine="709"/>
        <w:jc w:val="both"/>
        <w:rPr>
          <w:color w:val="FF0000"/>
        </w:rPr>
      </w:pPr>
      <w:r>
        <w:rPr>
          <w:color w:val="FF0000"/>
        </w:rPr>
        <w:t xml:space="preserve">Registrar </w:t>
      </w:r>
      <w:r w:rsidR="00766586" w:rsidRPr="00F52B5F">
        <w:rPr>
          <w:color w:val="FF0000"/>
        </w:rPr>
        <w:t>os papéis d</w:t>
      </w:r>
      <w:r w:rsidR="00377254">
        <w:rPr>
          <w:color w:val="FF0000"/>
        </w:rPr>
        <w:t>a equipe de</w:t>
      </w:r>
      <w:r w:rsidR="00766586" w:rsidRPr="00F52B5F">
        <w:rPr>
          <w:color w:val="FF0000"/>
        </w:rPr>
        <w:t xml:space="preserve"> consultor</w:t>
      </w:r>
      <w:r w:rsidR="00377254">
        <w:rPr>
          <w:color w:val="FF0000"/>
        </w:rPr>
        <w:t xml:space="preserve">ia </w:t>
      </w:r>
      <w:r w:rsidR="00766586" w:rsidRPr="00F52B5F">
        <w:rPr>
          <w:color w:val="FF0000"/>
        </w:rPr>
        <w:t xml:space="preserve">e </w:t>
      </w:r>
      <w:r w:rsidR="00377254">
        <w:rPr>
          <w:color w:val="FF0000"/>
        </w:rPr>
        <w:t>os da organização (</w:t>
      </w:r>
      <w:r w:rsidR="00766586" w:rsidRPr="00F52B5F">
        <w:rPr>
          <w:color w:val="FF0000"/>
        </w:rPr>
        <w:t>cliente</w:t>
      </w:r>
      <w:r w:rsidR="00377254">
        <w:rPr>
          <w:color w:val="FF0000"/>
        </w:rPr>
        <w:t>) para a qual o serviço está sendo prestado</w:t>
      </w:r>
      <w:r w:rsidR="00766586" w:rsidRPr="00F52B5F">
        <w:rPr>
          <w:color w:val="FF0000"/>
        </w:rPr>
        <w:t xml:space="preserve">, as obrigações </w:t>
      </w:r>
      <w:r w:rsidR="00377254">
        <w:rPr>
          <w:color w:val="FF0000"/>
        </w:rPr>
        <w:t xml:space="preserve">das partes </w:t>
      </w:r>
      <w:r w:rsidR="00766586" w:rsidRPr="00F52B5F">
        <w:rPr>
          <w:color w:val="FF0000"/>
        </w:rPr>
        <w:t xml:space="preserve">e </w:t>
      </w:r>
      <w:r w:rsidR="00377254">
        <w:rPr>
          <w:color w:val="FF0000"/>
        </w:rPr>
        <w:t xml:space="preserve">os </w:t>
      </w:r>
      <w:r w:rsidR="00766586" w:rsidRPr="00F52B5F">
        <w:rPr>
          <w:color w:val="FF0000"/>
        </w:rPr>
        <w:t>limites de atuação. Devem ser estabelecidos compromissos que possam garantir o atingimento dos objetivos do trabalho.</w:t>
      </w:r>
      <w:r w:rsidR="00786AB6" w:rsidRPr="00F52B5F">
        <w:rPr>
          <w:color w:val="FF0000"/>
        </w:rPr>
        <w:t xml:space="preserve"> </w:t>
      </w:r>
    </w:p>
    <w:p w14:paraId="5AFD56D4" w14:textId="6AC1F95F" w:rsidR="00165D9C" w:rsidRDefault="002530A6" w:rsidP="001D21D0">
      <w:pPr>
        <w:pStyle w:val="PargrafodaLista"/>
        <w:numPr>
          <w:ilvl w:val="0"/>
          <w:numId w:val="3"/>
        </w:numPr>
        <w:spacing w:after="120" w:line="240" w:lineRule="auto"/>
        <w:jc w:val="both"/>
        <w:rPr>
          <w:color w:val="002543"/>
        </w:rPr>
      </w:pPr>
      <w:r w:rsidRPr="002530A6">
        <w:rPr>
          <w:color w:val="002543"/>
        </w:rPr>
        <w:t>SFC</w:t>
      </w:r>
    </w:p>
    <w:p w14:paraId="4200A886" w14:textId="77777777" w:rsidR="00786AB6" w:rsidRDefault="00786AB6" w:rsidP="001D21D0">
      <w:pPr>
        <w:pStyle w:val="PargrafodaLista"/>
        <w:numPr>
          <w:ilvl w:val="0"/>
          <w:numId w:val="8"/>
        </w:numPr>
        <w:spacing w:after="120" w:line="240" w:lineRule="auto"/>
        <w:jc w:val="both"/>
        <w:rPr>
          <w:color w:val="002543"/>
        </w:rPr>
      </w:pPr>
      <w:r>
        <w:rPr>
          <w:color w:val="002543"/>
        </w:rPr>
        <w:t>A SFC se responsabiliza por:</w:t>
      </w:r>
    </w:p>
    <w:p w14:paraId="27D241D5" w14:textId="358C10B4" w:rsidR="001D21D0" w:rsidRDefault="005569BE" w:rsidP="001D21D0">
      <w:pPr>
        <w:pStyle w:val="PargrafodaLista"/>
        <w:numPr>
          <w:ilvl w:val="0"/>
          <w:numId w:val="9"/>
        </w:numPr>
        <w:spacing w:after="120" w:line="240" w:lineRule="auto"/>
        <w:jc w:val="both"/>
        <w:rPr>
          <w:color w:val="002543"/>
        </w:rPr>
      </w:pPr>
      <w:r>
        <w:rPr>
          <w:color w:val="002543"/>
        </w:rPr>
        <w:t>e</w:t>
      </w:r>
      <w:r w:rsidR="001D21D0">
        <w:rPr>
          <w:color w:val="002543"/>
        </w:rPr>
        <w:t xml:space="preserve">xecutar os serviços consultivos de acordo com os entendimentos estabelecidos neste Termo, em cooperação com a </w:t>
      </w:r>
      <w:r>
        <w:rPr>
          <w:color w:val="C00000"/>
        </w:rPr>
        <w:t>U</w:t>
      </w:r>
      <w:r w:rsidRPr="005569BE">
        <w:rPr>
          <w:color w:val="C00000"/>
        </w:rPr>
        <w:t xml:space="preserve">nidade </w:t>
      </w:r>
      <w:r w:rsidR="001D21D0">
        <w:rPr>
          <w:color w:val="002543"/>
        </w:rPr>
        <w:t>e com a devida proficiência e zelo profissional;</w:t>
      </w:r>
    </w:p>
    <w:p w14:paraId="2E4DF0C0" w14:textId="4590B5A1" w:rsidR="00786AB6" w:rsidRDefault="005569BE" w:rsidP="001D21D0">
      <w:pPr>
        <w:pStyle w:val="PargrafodaLista"/>
        <w:numPr>
          <w:ilvl w:val="0"/>
          <w:numId w:val="9"/>
        </w:numPr>
        <w:spacing w:after="120" w:line="240" w:lineRule="auto"/>
        <w:jc w:val="both"/>
        <w:rPr>
          <w:color w:val="002543"/>
        </w:rPr>
      </w:pPr>
      <w:r>
        <w:rPr>
          <w:color w:val="002543"/>
        </w:rPr>
        <w:t>e</w:t>
      </w:r>
      <w:r w:rsidR="00786AB6">
        <w:rPr>
          <w:color w:val="002543"/>
        </w:rPr>
        <w:t>ntrega</w:t>
      </w:r>
      <w:r w:rsidR="001D21D0">
        <w:rPr>
          <w:color w:val="002543"/>
        </w:rPr>
        <w:t>r</w:t>
      </w:r>
      <w:r w:rsidR="00786AB6">
        <w:rPr>
          <w:color w:val="002543"/>
        </w:rPr>
        <w:t xml:space="preserve"> os resultados </w:t>
      </w:r>
      <w:r w:rsidR="001D21D0">
        <w:rPr>
          <w:color w:val="002543"/>
        </w:rPr>
        <w:t xml:space="preserve">na forma e </w:t>
      </w:r>
      <w:r w:rsidR="00786AB6">
        <w:rPr>
          <w:color w:val="002543"/>
        </w:rPr>
        <w:t>no prazo estipulado</w:t>
      </w:r>
      <w:r w:rsidR="001D21D0">
        <w:rPr>
          <w:color w:val="002543"/>
        </w:rPr>
        <w:t xml:space="preserve"> neste Termo</w:t>
      </w:r>
      <w:r w:rsidR="00786AB6">
        <w:rPr>
          <w:color w:val="002543"/>
        </w:rPr>
        <w:t xml:space="preserve">, </w:t>
      </w:r>
      <w:r>
        <w:rPr>
          <w:color w:val="002543"/>
        </w:rPr>
        <w:t xml:space="preserve">mantendo a </w:t>
      </w:r>
      <w:r>
        <w:rPr>
          <w:color w:val="C00000"/>
        </w:rPr>
        <w:t>U</w:t>
      </w:r>
      <w:r w:rsidRPr="005569BE">
        <w:rPr>
          <w:color w:val="C00000"/>
        </w:rPr>
        <w:t xml:space="preserve">nidade </w:t>
      </w:r>
      <w:r>
        <w:rPr>
          <w:color w:val="002543"/>
        </w:rPr>
        <w:t>informada sobre a ocorrência de qualquer situação que possa impactar o planejamento estabelecido</w:t>
      </w:r>
      <w:r w:rsidR="00786AB6">
        <w:rPr>
          <w:color w:val="002543"/>
        </w:rPr>
        <w:t>;</w:t>
      </w:r>
    </w:p>
    <w:p w14:paraId="7F19C7F1" w14:textId="3DD7D3A3" w:rsidR="00786AB6" w:rsidRPr="002353A2" w:rsidRDefault="00786AB6" w:rsidP="001D21D0">
      <w:pPr>
        <w:pStyle w:val="PargrafodaLista"/>
        <w:numPr>
          <w:ilvl w:val="0"/>
          <w:numId w:val="9"/>
        </w:numPr>
        <w:spacing w:after="120" w:line="240" w:lineRule="auto"/>
        <w:jc w:val="both"/>
        <w:rPr>
          <w:color w:val="002543"/>
        </w:rPr>
      </w:pPr>
      <w:r>
        <w:rPr>
          <w:color w:val="002543"/>
        </w:rPr>
        <w:t xml:space="preserve"> </w:t>
      </w:r>
      <w:r w:rsidR="00850FB1">
        <w:rPr>
          <w:color w:val="002543"/>
        </w:rPr>
        <w:t>...</w:t>
      </w:r>
    </w:p>
    <w:p w14:paraId="0ACEFE5B" w14:textId="77777777" w:rsidR="00786AB6" w:rsidRDefault="00786AB6" w:rsidP="001D21D0">
      <w:pPr>
        <w:pStyle w:val="PargrafodaLista"/>
        <w:spacing w:after="120" w:line="240" w:lineRule="auto"/>
        <w:jc w:val="both"/>
        <w:rPr>
          <w:color w:val="002543"/>
        </w:rPr>
      </w:pPr>
    </w:p>
    <w:p w14:paraId="073B8BDE" w14:textId="21098A14" w:rsidR="004A0A1C" w:rsidRPr="007A673F" w:rsidRDefault="004A0A1C" w:rsidP="001D21D0">
      <w:pPr>
        <w:pStyle w:val="PargrafodaLista"/>
        <w:numPr>
          <w:ilvl w:val="0"/>
          <w:numId w:val="8"/>
        </w:numPr>
        <w:spacing w:after="120" w:line="240" w:lineRule="auto"/>
        <w:jc w:val="both"/>
        <w:rPr>
          <w:color w:val="002543"/>
        </w:rPr>
      </w:pPr>
      <w:r w:rsidRPr="007A673F">
        <w:rPr>
          <w:color w:val="002543"/>
        </w:rPr>
        <w:t xml:space="preserve">A </w:t>
      </w:r>
      <w:r w:rsidRPr="001D21D0">
        <w:rPr>
          <w:color w:val="002543"/>
        </w:rPr>
        <w:t>SFC</w:t>
      </w:r>
      <w:r w:rsidR="000E43C7">
        <w:rPr>
          <w:color w:val="002543"/>
        </w:rPr>
        <w:t xml:space="preserve"> </w:t>
      </w:r>
      <w:r w:rsidR="005569BE">
        <w:rPr>
          <w:color w:val="002543"/>
        </w:rPr>
        <w:t>se reserva ao direito de</w:t>
      </w:r>
      <w:r w:rsidRPr="007A673F">
        <w:rPr>
          <w:color w:val="002543"/>
        </w:rPr>
        <w:t>:</w:t>
      </w:r>
    </w:p>
    <w:p w14:paraId="7A973961" w14:textId="77777777" w:rsidR="005569BE" w:rsidRDefault="005569BE" w:rsidP="001D21D0">
      <w:pPr>
        <w:pStyle w:val="PargrafodaLista"/>
        <w:numPr>
          <w:ilvl w:val="0"/>
          <w:numId w:val="5"/>
        </w:numPr>
        <w:spacing w:after="120" w:line="240" w:lineRule="auto"/>
        <w:jc w:val="both"/>
        <w:rPr>
          <w:color w:val="002543"/>
        </w:rPr>
      </w:pPr>
      <w:r w:rsidRPr="005569BE">
        <w:rPr>
          <w:color w:val="002543"/>
        </w:rPr>
        <w:t xml:space="preserve">estabelecer as técnicas de auditoria </w:t>
      </w:r>
      <w:r>
        <w:rPr>
          <w:color w:val="002543"/>
        </w:rPr>
        <w:t>que entender necessárias à adequada realização dos serviços de consultoria;</w:t>
      </w:r>
    </w:p>
    <w:p w14:paraId="7E0010F2" w14:textId="13ECA0EA" w:rsidR="000D182F" w:rsidRDefault="005569BE" w:rsidP="001D21D0">
      <w:pPr>
        <w:pStyle w:val="PargrafodaLista"/>
        <w:numPr>
          <w:ilvl w:val="0"/>
          <w:numId w:val="5"/>
        </w:numPr>
        <w:spacing w:after="120" w:line="240" w:lineRule="auto"/>
        <w:jc w:val="both"/>
        <w:rPr>
          <w:color w:val="002543"/>
        </w:rPr>
      </w:pPr>
      <w:r w:rsidRPr="005569BE">
        <w:rPr>
          <w:color w:val="002543"/>
        </w:rPr>
        <w:t xml:space="preserve">comunicar à alta administração </w:t>
      </w:r>
      <w:r>
        <w:rPr>
          <w:color w:val="002543"/>
        </w:rPr>
        <w:t xml:space="preserve">da </w:t>
      </w:r>
      <w:r>
        <w:rPr>
          <w:color w:val="C00000"/>
        </w:rPr>
        <w:t>U</w:t>
      </w:r>
      <w:r w:rsidRPr="005569BE">
        <w:rPr>
          <w:color w:val="C00000"/>
        </w:rPr>
        <w:t xml:space="preserve">nidade </w:t>
      </w:r>
      <w:r w:rsidRPr="005569BE">
        <w:rPr>
          <w:color w:val="002543"/>
        </w:rPr>
        <w:t xml:space="preserve">quando a natureza e a materialidade ou os resultados </w:t>
      </w:r>
      <w:r>
        <w:rPr>
          <w:color w:val="002543"/>
        </w:rPr>
        <w:t>dos trabalhos representem</w:t>
      </w:r>
      <w:r w:rsidRPr="005569BE">
        <w:rPr>
          <w:color w:val="002543"/>
        </w:rPr>
        <w:t xml:space="preserve"> riscos significativos à organização</w:t>
      </w:r>
      <w:r w:rsidR="00097525">
        <w:rPr>
          <w:color w:val="002543"/>
        </w:rPr>
        <w:t>;</w:t>
      </w:r>
      <w:r w:rsidR="00850FB1" w:rsidRPr="005569BE">
        <w:rPr>
          <w:color w:val="002543"/>
        </w:rPr>
        <w:t xml:space="preserve"> </w:t>
      </w:r>
    </w:p>
    <w:p w14:paraId="3602939D" w14:textId="4ECC29A5" w:rsidR="000D182F" w:rsidRDefault="00097525" w:rsidP="004A65B9">
      <w:pPr>
        <w:pStyle w:val="PargrafodaLista"/>
        <w:numPr>
          <w:ilvl w:val="0"/>
          <w:numId w:val="5"/>
        </w:numPr>
        <w:spacing w:after="120" w:line="240" w:lineRule="auto"/>
        <w:jc w:val="both"/>
        <w:rPr>
          <w:color w:val="002543"/>
        </w:rPr>
      </w:pPr>
      <w:r w:rsidRPr="002530A6">
        <w:rPr>
          <w:color w:val="002543"/>
        </w:rPr>
        <w:t>interrupção ou suspensão do trabalho no caso de identifica</w:t>
      </w:r>
      <w:r w:rsidR="005569BE">
        <w:rPr>
          <w:color w:val="002543"/>
        </w:rPr>
        <w:t>ção</w:t>
      </w:r>
      <w:r w:rsidRPr="002530A6">
        <w:rPr>
          <w:color w:val="002543"/>
        </w:rPr>
        <w:t xml:space="preserve"> </w:t>
      </w:r>
      <w:r w:rsidR="005569BE">
        <w:rPr>
          <w:color w:val="002543"/>
        </w:rPr>
        <w:t xml:space="preserve">de </w:t>
      </w:r>
      <w:r w:rsidRPr="002530A6">
        <w:rPr>
          <w:color w:val="002543"/>
        </w:rPr>
        <w:t xml:space="preserve">atos ou fatos inquinados de ilegais ou irregulares </w:t>
      </w:r>
      <w:r w:rsidR="004A65B9">
        <w:rPr>
          <w:color w:val="002543"/>
        </w:rPr>
        <w:t>que impactem a execução dos serviços de consultoria, bem como sua eventual apuração</w:t>
      </w:r>
      <w:r>
        <w:rPr>
          <w:color w:val="002543"/>
        </w:rPr>
        <w:t>;</w:t>
      </w:r>
      <w:r w:rsidR="001D21D0">
        <w:rPr>
          <w:color w:val="002543"/>
        </w:rPr>
        <w:t xml:space="preserve"> </w:t>
      </w:r>
    </w:p>
    <w:p w14:paraId="241C6D82" w14:textId="110072F9" w:rsidR="004A0A1C" w:rsidRDefault="00786AB6" w:rsidP="001D21D0">
      <w:pPr>
        <w:pStyle w:val="PargrafodaLista"/>
        <w:numPr>
          <w:ilvl w:val="0"/>
          <w:numId w:val="5"/>
        </w:numPr>
        <w:spacing w:after="120" w:line="240" w:lineRule="auto"/>
        <w:jc w:val="both"/>
        <w:rPr>
          <w:color w:val="002543"/>
        </w:rPr>
      </w:pPr>
      <w:r>
        <w:rPr>
          <w:color w:val="002543"/>
        </w:rPr>
        <w:t>...</w:t>
      </w:r>
    </w:p>
    <w:p w14:paraId="3623E923" w14:textId="77777777" w:rsidR="005569BE" w:rsidRDefault="005569BE" w:rsidP="001D21D0">
      <w:pPr>
        <w:pStyle w:val="PargrafodaLista"/>
        <w:spacing w:after="120" w:line="240" w:lineRule="auto"/>
        <w:jc w:val="both"/>
        <w:rPr>
          <w:color w:val="002543"/>
        </w:rPr>
      </w:pPr>
    </w:p>
    <w:p w14:paraId="2AB404D1" w14:textId="0A64B791" w:rsidR="002530A6" w:rsidRPr="004A65B9" w:rsidRDefault="004A0A1C" w:rsidP="001D21D0">
      <w:pPr>
        <w:pStyle w:val="PargrafodaLista"/>
        <w:numPr>
          <w:ilvl w:val="0"/>
          <w:numId w:val="3"/>
        </w:numPr>
        <w:spacing w:after="120" w:line="240" w:lineRule="auto"/>
        <w:jc w:val="both"/>
        <w:rPr>
          <w:color w:val="C00000"/>
        </w:rPr>
      </w:pPr>
      <w:r w:rsidRPr="004A65B9">
        <w:rPr>
          <w:color w:val="C00000"/>
        </w:rPr>
        <w:t>Unidade</w:t>
      </w:r>
    </w:p>
    <w:p w14:paraId="27439656" w14:textId="7FA70E82" w:rsidR="00786AB6" w:rsidRDefault="00786AB6" w:rsidP="001D21D0">
      <w:pPr>
        <w:pStyle w:val="PargrafodaLista"/>
        <w:numPr>
          <w:ilvl w:val="0"/>
          <w:numId w:val="11"/>
        </w:numPr>
        <w:spacing w:after="120" w:line="240" w:lineRule="auto"/>
        <w:jc w:val="both"/>
        <w:rPr>
          <w:color w:val="002543"/>
        </w:rPr>
      </w:pPr>
      <w:r>
        <w:rPr>
          <w:color w:val="002543"/>
        </w:rPr>
        <w:t xml:space="preserve">A </w:t>
      </w:r>
      <w:r w:rsidR="004A65B9">
        <w:rPr>
          <w:color w:val="C00000"/>
        </w:rPr>
        <w:t>U</w:t>
      </w:r>
      <w:r w:rsidR="004A65B9" w:rsidRPr="005569BE">
        <w:rPr>
          <w:color w:val="C00000"/>
        </w:rPr>
        <w:t xml:space="preserve">nidade </w:t>
      </w:r>
      <w:r>
        <w:rPr>
          <w:color w:val="002543"/>
        </w:rPr>
        <w:t>se</w:t>
      </w:r>
      <w:r w:rsidR="004A0A1C" w:rsidRPr="004A0A1C">
        <w:rPr>
          <w:color w:val="002543"/>
        </w:rPr>
        <w:t xml:space="preserve"> responsabili</w:t>
      </w:r>
      <w:r>
        <w:rPr>
          <w:color w:val="002543"/>
        </w:rPr>
        <w:t>za por:</w:t>
      </w:r>
    </w:p>
    <w:p w14:paraId="0A561C1B" w14:textId="072DDD09" w:rsidR="004A65B9" w:rsidRDefault="004A65B9" w:rsidP="004A65B9">
      <w:pPr>
        <w:pStyle w:val="PargrafodaLista"/>
        <w:numPr>
          <w:ilvl w:val="0"/>
          <w:numId w:val="10"/>
        </w:numPr>
        <w:spacing w:after="120" w:line="240" w:lineRule="auto"/>
        <w:jc w:val="both"/>
        <w:rPr>
          <w:color w:val="002543"/>
        </w:rPr>
      </w:pPr>
      <w:r>
        <w:rPr>
          <w:color w:val="002543"/>
        </w:rPr>
        <w:t>disponibilização tempestiva de acesso às informações, aos ativos e ao pessoal necessários à execução dos trabalhos;</w:t>
      </w:r>
    </w:p>
    <w:p w14:paraId="0014DFC1" w14:textId="0E02F7E3" w:rsidR="004A0A1C" w:rsidRDefault="004A0A1C" w:rsidP="001D21D0">
      <w:pPr>
        <w:pStyle w:val="PargrafodaLista"/>
        <w:numPr>
          <w:ilvl w:val="0"/>
          <w:numId w:val="10"/>
        </w:numPr>
        <w:spacing w:after="120" w:line="240" w:lineRule="auto"/>
        <w:jc w:val="both"/>
        <w:rPr>
          <w:color w:val="002543"/>
        </w:rPr>
      </w:pPr>
      <w:r w:rsidRPr="004A0A1C">
        <w:rPr>
          <w:color w:val="002543"/>
        </w:rPr>
        <w:t>decisões e/ou ações tomadas como resultado das recomendações decorrentes dos serviços de consultoria</w:t>
      </w:r>
      <w:r w:rsidR="00786AB6">
        <w:rPr>
          <w:color w:val="002543"/>
        </w:rPr>
        <w:t>;</w:t>
      </w:r>
    </w:p>
    <w:p w14:paraId="3DA664E7" w14:textId="77777777" w:rsidR="00097525" w:rsidRDefault="00097525" w:rsidP="001D21D0">
      <w:pPr>
        <w:pStyle w:val="PargrafodaLista"/>
        <w:spacing w:after="120" w:line="240" w:lineRule="auto"/>
        <w:jc w:val="both"/>
        <w:rPr>
          <w:color w:val="002543"/>
        </w:rPr>
      </w:pPr>
    </w:p>
    <w:p w14:paraId="5845B173" w14:textId="49F9974A" w:rsidR="000D182F" w:rsidRDefault="000D182F" w:rsidP="001D21D0">
      <w:pPr>
        <w:pStyle w:val="PargrafodaLista"/>
        <w:numPr>
          <w:ilvl w:val="0"/>
          <w:numId w:val="11"/>
        </w:numPr>
        <w:spacing w:after="120" w:line="240" w:lineRule="auto"/>
        <w:jc w:val="both"/>
        <w:rPr>
          <w:color w:val="002543"/>
        </w:rPr>
      </w:pPr>
      <w:r>
        <w:rPr>
          <w:color w:val="002543"/>
        </w:rPr>
        <w:t xml:space="preserve">A </w:t>
      </w:r>
      <w:r w:rsidR="004A65B9">
        <w:rPr>
          <w:color w:val="C00000"/>
        </w:rPr>
        <w:t>U</w:t>
      </w:r>
      <w:r w:rsidR="004A65B9" w:rsidRPr="005569BE">
        <w:rPr>
          <w:color w:val="C00000"/>
        </w:rPr>
        <w:t xml:space="preserve">nidade </w:t>
      </w:r>
      <w:r>
        <w:rPr>
          <w:color w:val="002543"/>
        </w:rPr>
        <w:t>guard</w:t>
      </w:r>
      <w:r w:rsidR="00097525">
        <w:rPr>
          <w:color w:val="002543"/>
        </w:rPr>
        <w:t>a</w:t>
      </w:r>
      <w:r>
        <w:rPr>
          <w:color w:val="002543"/>
        </w:rPr>
        <w:t xml:space="preserve"> o direito a:</w:t>
      </w:r>
    </w:p>
    <w:p w14:paraId="051A81FB" w14:textId="77777777" w:rsidR="000D182F" w:rsidRPr="000D182F" w:rsidRDefault="000D182F" w:rsidP="001D21D0">
      <w:pPr>
        <w:pStyle w:val="PargrafodaLista"/>
        <w:numPr>
          <w:ilvl w:val="0"/>
          <w:numId w:val="12"/>
        </w:numPr>
        <w:spacing w:after="120" w:line="240" w:lineRule="auto"/>
        <w:jc w:val="both"/>
        <w:rPr>
          <w:color w:val="002543"/>
        </w:rPr>
      </w:pPr>
    </w:p>
    <w:p w14:paraId="4D25EA07" w14:textId="38F091C4" w:rsidR="005C6149" w:rsidRDefault="005C6149" w:rsidP="005C6149">
      <w:pPr>
        <w:pStyle w:val="PargrafodaLista"/>
        <w:spacing w:after="0" w:line="240" w:lineRule="auto"/>
        <w:rPr>
          <w:rFonts w:ascii="Calibri" w:eastAsia="Calibri" w:hAnsi="Calibri" w:cs="Calibri"/>
          <w:color w:val="002543"/>
        </w:rPr>
      </w:pPr>
    </w:p>
    <w:p w14:paraId="7F3C7372" w14:textId="77777777" w:rsidR="005C6149" w:rsidRPr="002530A6" w:rsidRDefault="005C6149" w:rsidP="005C6149">
      <w:pPr>
        <w:pStyle w:val="PargrafodaLista"/>
        <w:spacing w:after="120" w:line="240" w:lineRule="auto"/>
        <w:rPr>
          <w:color w:val="002543"/>
        </w:rPr>
      </w:pPr>
    </w:p>
    <w:p w14:paraId="08C420C6" w14:textId="419AFB5D" w:rsidR="00850FB1" w:rsidRPr="00383765" w:rsidRDefault="00850FB1"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t>Plano de comunicação</w:t>
      </w:r>
    </w:p>
    <w:p w14:paraId="208429FF" w14:textId="790F7849" w:rsidR="00850FB1" w:rsidRPr="00F52B5F" w:rsidRDefault="004A65B9" w:rsidP="004A65B9">
      <w:pPr>
        <w:ind w:firstLine="709"/>
        <w:jc w:val="both"/>
        <w:rPr>
          <w:rFonts w:ascii="Arial" w:eastAsia="Times New Roman" w:hAnsi="Arial" w:cs="Arial"/>
          <w:color w:val="FF0000"/>
          <w:sz w:val="30"/>
          <w:szCs w:val="30"/>
          <w:lang w:eastAsia="pt-BR"/>
        </w:rPr>
      </w:pPr>
      <w:r>
        <w:rPr>
          <w:color w:val="FF0000"/>
        </w:rPr>
        <w:t>Re</w:t>
      </w:r>
      <w:r w:rsidR="00826210">
        <w:rPr>
          <w:color w:val="FF0000"/>
        </w:rPr>
        <w:t>gistrar</w:t>
      </w:r>
      <w:r w:rsidR="00A67EFA">
        <w:rPr>
          <w:color w:val="FF0000"/>
        </w:rPr>
        <w:t xml:space="preserve"> </w:t>
      </w:r>
      <w:r w:rsidR="00826210">
        <w:rPr>
          <w:color w:val="FF0000"/>
        </w:rPr>
        <w:t>“</w:t>
      </w:r>
      <w:r w:rsidR="004F0275" w:rsidRPr="00F52B5F">
        <w:rPr>
          <w:color w:val="FF0000"/>
        </w:rPr>
        <w:t>o quê</w:t>
      </w:r>
      <w:r w:rsidR="00826210">
        <w:rPr>
          <w:color w:val="FF0000"/>
        </w:rPr>
        <w:t>”</w:t>
      </w:r>
      <w:r w:rsidR="004F0275" w:rsidRPr="00F52B5F">
        <w:rPr>
          <w:color w:val="FF0000"/>
        </w:rPr>
        <w:t xml:space="preserve">, </w:t>
      </w:r>
      <w:r w:rsidR="00826210">
        <w:rPr>
          <w:color w:val="FF0000"/>
        </w:rPr>
        <w:t>“</w:t>
      </w:r>
      <w:r w:rsidR="004F0275" w:rsidRPr="00F52B5F">
        <w:rPr>
          <w:color w:val="FF0000"/>
        </w:rPr>
        <w:t>quando</w:t>
      </w:r>
      <w:r w:rsidR="00826210">
        <w:rPr>
          <w:color w:val="FF0000"/>
        </w:rPr>
        <w:t>”</w:t>
      </w:r>
      <w:r w:rsidR="004F0275" w:rsidRPr="00F52B5F">
        <w:rPr>
          <w:color w:val="FF0000"/>
        </w:rPr>
        <w:t xml:space="preserve">, </w:t>
      </w:r>
      <w:r w:rsidR="00826210">
        <w:rPr>
          <w:color w:val="FF0000"/>
        </w:rPr>
        <w:t>“</w:t>
      </w:r>
      <w:r w:rsidR="004F0275" w:rsidRPr="00F52B5F">
        <w:rPr>
          <w:color w:val="FF0000"/>
        </w:rPr>
        <w:t>para quem</w:t>
      </w:r>
      <w:r w:rsidR="00826210">
        <w:rPr>
          <w:color w:val="FF0000"/>
        </w:rPr>
        <w:t>”</w:t>
      </w:r>
      <w:r w:rsidR="004F0275" w:rsidRPr="00F52B5F">
        <w:rPr>
          <w:color w:val="FF0000"/>
        </w:rPr>
        <w:t xml:space="preserve"> e </w:t>
      </w:r>
      <w:r w:rsidR="00826210">
        <w:rPr>
          <w:color w:val="FF0000"/>
        </w:rPr>
        <w:t>“</w:t>
      </w:r>
      <w:r w:rsidR="004F0275" w:rsidRPr="00F52B5F">
        <w:rPr>
          <w:color w:val="FF0000"/>
        </w:rPr>
        <w:t>como</w:t>
      </w:r>
      <w:r w:rsidR="00826210">
        <w:rPr>
          <w:color w:val="FF0000"/>
        </w:rPr>
        <w:t>”</w:t>
      </w:r>
      <w:r w:rsidR="004F0275" w:rsidRPr="00F52B5F">
        <w:rPr>
          <w:color w:val="FF0000"/>
        </w:rPr>
        <w:t xml:space="preserve"> os</w:t>
      </w:r>
      <w:r w:rsidR="00107175">
        <w:rPr>
          <w:color w:val="FF0000"/>
        </w:rPr>
        <w:t xml:space="preserve"> resultados parciais e finais </w:t>
      </w:r>
      <w:r>
        <w:rPr>
          <w:color w:val="FF0000"/>
        </w:rPr>
        <w:t xml:space="preserve">do trabalho serão </w:t>
      </w:r>
      <w:r w:rsidR="004F0275" w:rsidRPr="00F52B5F">
        <w:rPr>
          <w:color w:val="FF0000"/>
        </w:rPr>
        <w:t>comunica</w:t>
      </w:r>
      <w:r w:rsidR="00107175">
        <w:rPr>
          <w:color w:val="FF0000"/>
        </w:rPr>
        <w:t>dos</w:t>
      </w:r>
      <w:r w:rsidR="004F0275" w:rsidRPr="00F52B5F">
        <w:rPr>
          <w:color w:val="FF0000"/>
        </w:rPr>
        <w:t>.</w:t>
      </w:r>
      <w:r w:rsidR="00850FB1">
        <w:rPr>
          <w:color w:val="FF0000"/>
        </w:rPr>
        <w:t xml:space="preserve"> </w:t>
      </w:r>
      <w:r>
        <w:rPr>
          <w:rFonts w:cstheme="minorHAnsi"/>
          <w:color w:val="FF0000"/>
        </w:rPr>
        <w:t>O</w:t>
      </w:r>
      <w:r w:rsidR="00826210" w:rsidRPr="00F52B5F">
        <w:rPr>
          <w:rFonts w:cstheme="minorHAnsi"/>
          <w:color w:val="FF0000"/>
        </w:rPr>
        <w:t xml:space="preserve"> plano pode ser atualizado </w:t>
      </w:r>
      <w:r>
        <w:rPr>
          <w:rFonts w:cstheme="minorHAnsi"/>
          <w:color w:val="FF0000"/>
        </w:rPr>
        <w:t>sempre que</w:t>
      </w:r>
      <w:r w:rsidR="00826210" w:rsidRPr="00F52B5F">
        <w:rPr>
          <w:rFonts w:cstheme="minorHAnsi"/>
          <w:color w:val="FF0000"/>
        </w:rPr>
        <w:t xml:space="preserve"> as circunstâncias exigirem uma alteração</w:t>
      </w:r>
      <w:r w:rsidR="00826210">
        <w:rPr>
          <w:rFonts w:cstheme="minorHAnsi"/>
          <w:color w:val="FF0000"/>
        </w:rPr>
        <w:t>.</w:t>
      </w:r>
    </w:p>
    <w:p w14:paraId="3F0906F4" w14:textId="6BFA8882" w:rsidR="004F0275" w:rsidRPr="00F52B5F" w:rsidRDefault="004F0275" w:rsidP="004A65B9">
      <w:pPr>
        <w:spacing w:after="120" w:line="240" w:lineRule="auto"/>
        <w:ind w:firstLine="709"/>
        <w:jc w:val="both"/>
        <w:rPr>
          <w:color w:val="FF0000"/>
        </w:rPr>
      </w:pPr>
    </w:p>
    <w:p w14:paraId="695E570B" w14:textId="424DD671" w:rsidR="00107175" w:rsidRDefault="004A65B9" w:rsidP="004A65B9">
      <w:pPr>
        <w:spacing w:after="120" w:line="240" w:lineRule="auto"/>
        <w:ind w:firstLine="709"/>
        <w:jc w:val="both"/>
        <w:rPr>
          <w:color w:val="FF0000"/>
        </w:rPr>
      </w:pPr>
      <w:r>
        <w:rPr>
          <w:color w:val="FF0000"/>
        </w:rPr>
        <w:lastRenderedPageBreak/>
        <w:t>Registrar</w:t>
      </w:r>
      <w:r w:rsidR="0014419C" w:rsidRPr="00F52B5F">
        <w:rPr>
          <w:color w:val="FF0000"/>
        </w:rPr>
        <w:t xml:space="preserve"> também </w:t>
      </w:r>
      <w:r>
        <w:rPr>
          <w:color w:val="FF0000"/>
        </w:rPr>
        <w:t xml:space="preserve">o entendimento firmado entre as partes acerca da forma, responsabilidades e época da </w:t>
      </w:r>
      <w:r w:rsidR="0014419C" w:rsidRPr="00F52B5F">
        <w:rPr>
          <w:color w:val="FF0000"/>
        </w:rPr>
        <w:t>publicação dos resultados</w:t>
      </w:r>
      <w:r>
        <w:rPr>
          <w:color w:val="FF0000"/>
        </w:rPr>
        <w:t xml:space="preserve"> da consultoria</w:t>
      </w:r>
      <w:r w:rsidR="0014419C" w:rsidRPr="00F52B5F">
        <w:rPr>
          <w:color w:val="FF0000"/>
        </w:rPr>
        <w:t xml:space="preserve">. </w:t>
      </w:r>
    </w:p>
    <w:p w14:paraId="7F114ABF" w14:textId="3F287941" w:rsidR="00C64EFC" w:rsidRDefault="00107175" w:rsidP="004A65B9">
      <w:pPr>
        <w:spacing w:after="120" w:line="240" w:lineRule="auto"/>
        <w:ind w:firstLine="709"/>
        <w:jc w:val="both"/>
        <w:rPr>
          <w:color w:val="002543"/>
        </w:rPr>
      </w:pPr>
      <w:r>
        <w:rPr>
          <w:color w:val="FF0000"/>
        </w:rPr>
        <w:t xml:space="preserve">Observação: </w:t>
      </w:r>
      <w:r w:rsidR="0014419C" w:rsidRPr="00F52B5F">
        <w:rPr>
          <w:color w:val="FF0000"/>
        </w:rPr>
        <w:t>Deve-se deixar registrado que os resultados da consultoria utilizados como fundamento de tomada de decisão ou de ato administrativo terão acesso ou divulgação assegurados a partir da edição do ato ou da decisão pela Unidade Auditada, conforme previsto no art.</w:t>
      </w:r>
      <w:r w:rsidR="004A65B9">
        <w:rPr>
          <w:color w:val="FF0000"/>
        </w:rPr>
        <w:t xml:space="preserve"> </w:t>
      </w:r>
      <w:r w:rsidR="0014419C" w:rsidRPr="00F52B5F">
        <w:rPr>
          <w:color w:val="FF0000"/>
        </w:rPr>
        <w:t>20 do Decreto nº</w:t>
      </w:r>
      <w:r w:rsidR="004A65B9">
        <w:rPr>
          <w:color w:val="FF0000"/>
        </w:rPr>
        <w:t xml:space="preserve"> </w:t>
      </w:r>
      <w:r w:rsidR="0014419C" w:rsidRPr="00F52B5F">
        <w:rPr>
          <w:color w:val="FF0000"/>
        </w:rPr>
        <w:t>7.724, de 16 de maio de 2012, pelo fato de terem caráter preparatório.</w:t>
      </w:r>
    </w:p>
    <w:p w14:paraId="3DFE2691" w14:textId="70337CDF" w:rsidR="00165D9C" w:rsidRDefault="00165D9C" w:rsidP="001D21D0">
      <w:pPr>
        <w:spacing w:after="120" w:line="240" w:lineRule="auto"/>
        <w:jc w:val="both"/>
        <w:rPr>
          <w:color w:val="002543"/>
        </w:rPr>
      </w:pPr>
    </w:p>
    <w:p w14:paraId="490A8383" w14:textId="4E89B9FD" w:rsidR="000C2400" w:rsidRPr="00383765" w:rsidRDefault="008F49F6"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t>Monitoramento das recomendações</w:t>
      </w:r>
      <w:r w:rsidR="00850F18">
        <w:rPr>
          <w:rFonts w:ascii="Calibri" w:eastAsia="Calibri" w:hAnsi="Calibri" w:cs="Calibri"/>
          <w:b/>
          <w:color w:val="FFFFFF" w:themeColor="background1"/>
        </w:rPr>
        <w:t>/conselhos</w:t>
      </w:r>
    </w:p>
    <w:p w14:paraId="336404B8" w14:textId="77052A6F" w:rsidR="000C2400" w:rsidRPr="00F52B5F" w:rsidRDefault="004A65B9" w:rsidP="004A65B9">
      <w:pPr>
        <w:ind w:firstLine="709"/>
        <w:jc w:val="both"/>
        <w:rPr>
          <w:rFonts w:ascii="Calibri" w:eastAsia="Calibri" w:hAnsi="Calibri" w:cs="Calibri"/>
          <w:color w:val="FF0000"/>
        </w:rPr>
      </w:pPr>
      <w:r>
        <w:rPr>
          <w:rFonts w:ascii="Calibri" w:eastAsia="Calibri" w:hAnsi="Calibri" w:cs="Calibri"/>
          <w:color w:val="FF0000"/>
        </w:rPr>
        <w:t xml:space="preserve">Descrever o entendimento firmado entre as partes </w:t>
      </w:r>
      <w:r w:rsidR="00C21167">
        <w:rPr>
          <w:rFonts w:ascii="Calibri" w:eastAsia="Calibri" w:hAnsi="Calibri" w:cs="Calibri"/>
          <w:color w:val="FF0000"/>
        </w:rPr>
        <w:t xml:space="preserve">quanto ao </w:t>
      </w:r>
      <w:r w:rsidR="004F0275" w:rsidRPr="00F52B5F">
        <w:rPr>
          <w:rFonts w:ascii="Calibri" w:eastAsia="Calibri" w:hAnsi="Calibri" w:cs="Calibri"/>
          <w:color w:val="FF0000"/>
        </w:rPr>
        <w:t xml:space="preserve">monitoramento ou </w:t>
      </w:r>
      <w:r w:rsidR="00C21167">
        <w:rPr>
          <w:rFonts w:ascii="Calibri" w:eastAsia="Calibri" w:hAnsi="Calibri" w:cs="Calibri"/>
          <w:color w:val="FF0000"/>
        </w:rPr>
        <w:t>não das recomendações emitidas em decorrência do trabalho realizado e, caso positivo, sua forma e periodicidade</w:t>
      </w:r>
      <w:r w:rsidR="00850F18" w:rsidRPr="00F52B5F">
        <w:rPr>
          <w:rFonts w:ascii="Calibri" w:eastAsia="Calibri" w:hAnsi="Calibri" w:cs="Calibri"/>
          <w:color w:val="FF0000"/>
        </w:rPr>
        <w:t>.</w:t>
      </w:r>
    </w:p>
    <w:p w14:paraId="3B8F8762" w14:textId="70AFE4A2" w:rsidR="000C2400" w:rsidRPr="00C21167" w:rsidRDefault="000C2400" w:rsidP="00C21167">
      <w:pPr>
        <w:spacing w:after="0" w:line="240" w:lineRule="auto"/>
        <w:rPr>
          <w:rFonts w:ascii="Calibri" w:eastAsia="Calibri" w:hAnsi="Calibri" w:cs="Calibri"/>
          <w:color w:val="002543"/>
        </w:rPr>
      </w:pPr>
    </w:p>
    <w:p w14:paraId="5901DB73" w14:textId="6D4EE888" w:rsidR="006833CF" w:rsidRPr="006833CF" w:rsidRDefault="006833CF" w:rsidP="00DA5D75">
      <w:pPr>
        <w:shd w:val="clear" w:color="auto" w:fill="2A411B"/>
        <w:spacing w:after="120" w:line="240" w:lineRule="auto"/>
        <w:rPr>
          <w:rFonts w:ascii="Calibri" w:eastAsia="Calibri" w:hAnsi="Calibri" w:cs="Calibri"/>
          <w:b/>
          <w:color w:val="FFFFFF" w:themeColor="background1"/>
        </w:rPr>
      </w:pPr>
      <w:r>
        <w:rPr>
          <w:rFonts w:ascii="Calibri" w:eastAsia="Calibri" w:hAnsi="Calibri" w:cs="Calibri"/>
          <w:b/>
          <w:color w:val="FFFFFF" w:themeColor="background1"/>
        </w:rPr>
        <w:t xml:space="preserve">Observações finais </w:t>
      </w:r>
    </w:p>
    <w:p w14:paraId="4F681C08" w14:textId="77777777" w:rsidR="00C21167" w:rsidRPr="00F52B5F" w:rsidRDefault="00C21167" w:rsidP="00C21167">
      <w:pPr>
        <w:ind w:firstLine="709"/>
        <w:jc w:val="both"/>
        <w:rPr>
          <w:rFonts w:ascii="Calibri" w:eastAsia="Calibri" w:hAnsi="Calibri" w:cs="Calibri"/>
          <w:color w:val="FF0000"/>
        </w:rPr>
      </w:pPr>
      <w:r w:rsidRPr="00F52B5F">
        <w:rPr>
          <w:rFonts w:ascii="Calibri" w:eastAsia="Calibri" w:hAnsi="Calibri" w:cs="Calibri"/>
          <w:color w:val="FF0000"/>
        </w:rPr>
        <w:t xml:space="preserve">Informar </w:t>
      </w:r>
      <w:r>
        <w:rPr>
          <w:rFonts w:ascii="Calibri" w:eastAsia="Calibri" w:hAnsi="Calibri" w:cs="Calibri"/>
          <w:color w:val="FF0000"/>
        </w:rPr>
        <w:t>quaisquer</w:t>
      </w:r>
      <w:r w:rsidRPr="00F52B5F">
        <w:rPr>
          <w:rFonts w:ascii="Calibri" w:eastAsia="Calibri" w:hAnsi="Calibri" w:cs="Calibri"/>
          <w:color w:val="FF0000"/>
        </w:rPr>
        <w:t xml:space="preserve"> outro</w:t>
      </w:r>
      <w:r>
        <w:rPr>
          <w:rFonts w:ascii="Calibri" w:eastAsia="Calibri" w:hAnsi="Calibri" w:cs="Calibri"/>
          <w:color w:val="FF0000"/>
        </w:rPr>
        <w:t>s</w:t>
      </w:r>
      <w:r w:rsidRPr="00F52B5F">
        <w:rPr>
          <w:rFonts w:ascii="Calibri" w:eastAsia="Calibri" w:hAnsi="Calibri" w:cs="Calibri"/>
          <w:color w:val="FF0000"/>
        </w:rPr>
        <w:t xml:space="preserve"> ponto</w:t>
      </w:r>
      <w:r>
        <w:rPr>
          <w:rFonts w:ascii="Calibri" w:eastAsia="Calibri" w:hAnsi="Calibri" w:cs="Calibri"/>
          <w:color w:val="FF0000"/>
        </w:rPr>
        <w:t>s</w:t>
      </w:r>
      <w:r w:rsidRPr="00F52B5F">
        <w:rPr>
          <w:rFonts w:ascii="Calibri" w:eastAsia="Calibri" w:hAnsi="Calibri" w:cs="Calibri"/>
          <w:color w:val="FF0000"/>
        </w:rPr>
        <w:t xml:space="preserve"> específico</w:t>
      </w:r>
      <w:r>
        <w:rPr>
          <w:rFonts w:ascii="Calibri" w:eastAsia="Calibri" w:hAnsi="Calibri" w:cs="Calibri"/>
          <w:color w:val="FF0000"/>
        </w:rPr>
        <w:t>s</w:t>
      </w:r>
      <w:r w:rsidRPr="00F52B5F">
        <w:rPr>
          <w:rFonts w:ascii="Calibri" w:eastAsia="Calibri" w:hAnsi="Calibri" w:cs="Calibri"/>
          <w:color w:val="FF0000"/>
        </w:rPr>
        <w:t xml:space="preserve"> que seja</w:t>
      </w:r>
      <w:r>
        <w:rPr>
          <w:rFonts w:ascii="Calibri" w:eastAsia="Calibri" w:hAnsi="Calibri" w:cs="Calibri"/>
          <w:color w:val="FF0000"/>
        </w:rPr>
        <w:t>m</w:t>
      </w:r>
      <w:r w:rsidRPr="00F52B5F">
        <w:rPr>
          <w:rFonts w:ascii="Calibri" w:eastAsia="Calibri" w:hAnsi="Calibri" w:cs="Calibri"/>
          <w:color w:val="FF0000"/>
        </w:rPr>
        <w:t xml:space="preserve"> relevante</w:t>
      </w:r>
      <w:r>
        <w:rPr>
          <w:rFonts w:ascii="Calibri" w:eastAsia="Calibri" w:hAnsi="Calibri" w:cs="Calibri"/>
          <w:color w:val="FF0000"/>
        </w:rPr>
        <w:t>s</w:t>
      </w:r>
      <w:r w:rsidRPr="00F52B5F">
        <w:rPr>
          <w:rFonts w:ascii="Calibri" w:eastAsia="Calibri" w:hAnsi="Calibri" w:cs="Calibri"/>
          <w:color w:val="FF0000"/>
        </w:rPr>
        <w:t xml:space="preserve"> para a execução dos trabalhos.</w:t>
      </w:r>
    </w:p>
    <w:p w14:paraId="66CEA2BD" w14:textId="723781C5" w:rsidR="000C2400" w:rsidRPr="008F49F6" w:rsidRDefault="000C2400" w:rsidP="001D21D0">
      <w:pPr>
        <w:spacing w:after="120" w:line="240" w:lineRule="auto"/>
        <w:jc w:val="both"/>
      </w:pPr>
    </w:p>
    <w:p w14:paraId="6065E6FF" w14:textId="77777777" w:rsidR="007A673F" w:rsidRPr="008F49F6" w:rsidRDefault="007A673F" w:rsidP="001D21D0">
      <w:pPr>
        <w:pStyle w:val="PargrafodaLista"/>
        <w:spacing w:after="120" w:line="240" w:lineRule="auto"/>
        <w:jc w:val="both"/>
      </w:pPr>
    </w:p>
    <w:p w14:paraId="39BB3F76" w14:textId="459C7278" w:rsidR="007A673F" w:rsidRDefault="007A673F" w:rsidP="007A673F">
      <w:pPr>
        <w:spacing w:after="120" w:line="240" w:lineRule="auto"/>
      </w:pPr>
      <w:r w:rsidRPr="007A673F">
        <w:t>De acordo,</w:t>
      </w:r>
    </w:p>
    <w:p w14:paraId="3A6961DF" w14:textId="7ADB1B63" w:rsidR="007A673F" w:rsidRDefault="00940DC4" w:rsidP="007A673F">
      <w:pPr>
        <w:spacing w:after="120" w:line="240" w:lineRule="auto"/>
      </w:pPr>
      <w:r>
        <w:t xml:space="preserve">Brasília, </w:t>
      </w:r>
      <w:r w:rsidRPr="00C21167">
        <w:rPr>
          <w:color w:val="C00000"/>
        </w:rPr>
        <w:t xml:space="preserve">XX </w:t>
      </w:r>
      <w:r>
        <w:t>de</w:t>
      </w:r>
      <w:r w:rsidR="00E5245D">
        <w:t xml:space="preserve"> </w:t>
      </w:r>
      <w:proofErr w:type="spellStart"/>
      <w:r w:rsidRPr="00C21167">
        <w:rPr>
          <w:color w:val="C00000"/>
        </w:rPr>
        <w:t>xxxxxxx</w:t>
      </w:r>
      <w:proofErr w:type="spellEnd"/>
      <w:r w:rsidR="00E5245D" w:rsidRPr="00C21167">
        <w:rPr>
          <w:color w:val="C00000"/>
        </w:rPr>
        <w:t xml:space="preserve"> </w:t>
      </w:r>
      <w:r>
        <w:t xml:space="preserve">de </w:t>
      </w:r>
      <w:r w:rsidRPr="00C21167">
        <w:rPr>
          <w:color w:val="C00000"/>
        </w:rPr>
        <w:t>20</w:t>
      </w:r>
      <w:r w:rsidR="00A54C7B" w:rsidRPr="00C21167">
        <w:rPr>
          <w:color w:val="C00000"/>
        </w:rPr>
        <w:t>XX</w:t>
      </w:r>
      <w:r>
        <w:t>.</w:t>
      </w:r>
    </w:p>
    <w:p w14:paraId="29D1CC48" w14:textId="26DBBD52" w:rsidR="007A673F" w:rsidRDefault="007A673F" w:rsidP="007A673F">
      <w:pPr>
        <w:spacing w:after="120" w:line="240" w:lineRule="auto"/>
      </w:pPr>
    </w:p>
    <w:tbl>
      <w:tblPr>
        <w:tblStyle w:val="Tabelacomgrade"/>
        <w:tblW w:w="0" w:type="auto"/>
        <w:tblLook w:val="04A0" w:firstRow="1" w:lastRow="0" w:firstColumn="1" w:lastColumn="0" w:noHBand="0" w:noVBand="1"/>
      </w:tblPr>
      <w:tblGrid>
        <w:gridCol w:w="4731"/>
        <w:gridCol w:w="4732"/>
      </w:tblGrid>
      <w:tr w:rsidR="007A673F" w14:paraId="386B18F4" w14:textId="77777777" w:rsidTr="007A673F">
        <w:tc>
          <w:tcPr>
            <w:tcW w:w="4731" w:type="dxa"/>
          </w:tcPr>
          <w:p w14:paraId="508D8E86" w14:textId="77777777" w:rsidR="007A673F" w:rsidRDefault="007A673F" w:rsidP="007A673F">
            <w:pPr>
              <w:spacing w:after="120"/>
            </w:pPr>
          </w:p>
          <w:p w14:paraId="6B4D3367" w14:textId="414A0ACF" w:rsidR="007A673F" w:rsidRDefault="007A673F" w:rsidP="007A673F">
            <w:pPr>
              <w:spacing w:after="120"/>
            </w:pPr>
            <w:r>
              <w:t>________________________________________</w:t>
            </w:r>
          </w:p>
          <w:p w14:paraId="15C1E7E8" w14:textId="56FAB70C" w:rsidR="007A673F" w:rsidRPr="00C21167" w:rsidRDefault="007A673F" w:rsidP="007A673F">
            <w:pPr>
              <w:spacing w:after="120"/>
              <w:jc w:val="center"/>
              <w:rPr>
                <w:color w:val="C00000"/>
              </w:rPr>
            </w:pPr>
            <w:r w:rsidRPr="00C21167">
              <w:rPr>
                <w:color w:val="C00000"/>
              </w:rPr>
              <w:t>Representante da SFC</w:t>
            </w:r>
          </w:p>
          <w:p w14:paraId="14FDB47D" w14:textId="77777777" w:rsidR="007A673F" w:rsidRDefault="007A673F" w:rsidP="007A673F">
            <w:pPr>
              <w:spacing w:after="120"/>
            </w:pPr>
          </w:p>
        </w:tc>
        <w:tc>
          <w:tcPr>
            <w:tcW w:w="4732" w:type="dxa"/>
          </w:tcPr>
          <w:p w14:paraId="06636F64" w14:textId="77777777" w:rsidR="007A673F" w:rsidRDefault="007A673F" w:rsidP="007A673F">
            <w:pPr>
              <w:spacing w:after="120"/>
            </w:pPr>
          </w:p>
          <w:p w14:paraId="121D1C49" w14:textId="0F45DE07" w:rsidR="007A673F" w:rsidRDefault="007A673F" w:rsidP="007A673F">
            <w:pPr>
              <w:spacing w:after="120"/>
            </w:pPr>
            <w:r>
              <w:t>________________________________________</w:t>
            </w:r>
          </w:p>
          <w:p w14:paraId="01D2CE6D" w14:textId="233C0823" w:rsidR="007A673F" w:rsidRPr="00C21167" w:rsidRDefault="007A673F" w:rsidP="007A673F">
            <w:pPr>
              <w:spacing w:after="120"/>
              <w:jc w:val="center"/>
              <w:rPr>
                <w:color w:val="C00000"/>
              </w:rPr>
            </w:pPr>
            <w:r w:rsidRPr="00C21167">
              <w:rPr>
                <w:color w:val="C00000"/>
              </w:rPr>
              <w:t>Representante da Unidade</w:t>
            </w:r>
          </w:p>
          <w:p w14:paraId="6401E996" w14:textId="77777777" w:rsidR="007A673F" w:rsidRDefault="007A673F" w:rsidP="007A673F">
            <w:pPr>
              <w:spacing w:after="120"/>
            </w:pPr>
          </w:p>
        </w:tc>
      </w:tr>
    </w:tbl>
    <w:p w14:paraId="69F01263" w14:textId="4116FC17" w:rsidR="007A673F" w:rsidRDefault="007A673F" w:rsidP="007A673F">
      <w:pPr>
        <w:spacing w:after="120" w:line="240" w:lineRule="auto"/>
      </w:pPr>
    </w:p>
    <w:p w14:paraId="5921EFD4" w14:textId="05FA7B60" w:rsidR="007A673F" w:rsidRDefault="007A673F" w:rsidP="007A673F">
      <w:pPr>
        <w:spacing w:after="120" w:line="240" w:lineRule="auto"/>
        <w:rPr>
          <w:color w:val="002543"/>
        </w:rPr>
      </w:pPr>
    </w:p>
    <w:p w14:paraId="755BBFCE" w14:textId="77777777" w:rsidR="007A673F" w:rsidRDefault="007A673F" w:rsidP="007A673F">
      <w:pPr>
        <w:spacing w:after="120" w:line="240" w:lineRule="auto"/>
        <w:rPr>
          <w:color w:val="002543"/>
        </w:rPr>
      </w:pPr>
    </w:p>
    <w:p w14:paraId="7B491849" w14:textId="77777777" w:rsidR="007A673F" w:rsidRPr="007A673F" w:rsidRDefault="007A673F" w:rsidP="007A673F">
      <w:pPr>
        <w:spacing w:after="120" w:line="240" w:lineRule="auto"/>
        <w:rPr>
          <w:color w:val="002543"/>
        </w:rPr>
      </w:pPr>
    </w:p>
    <w:p w14:paraId="567A5176" w14:textId="77777777" w:rsidR="002530A6" w:rsidRDefault="002530A6" w:rsidP="00317F36">
      <w:pPr>
        <w:spacing w:after="120" w:line="240" w:lineRule="auto"/>
        <w:rPr>
          <w:color w:val="002543"/>
        </w:rPr>
      </w:pPr>
    </w:p>
    <w:p w14:paraId="11F2E207" w14:textId="3E7A35D4" w:rsidR="4522C353" w:rsidRPr="009B1892" w:rsidRDefault="4522C353" w:rsidP="4522C353">
      <w:pPr>
        <w:rPr>
          <w:color w:val="002543"/>
        </w:rPr>
      </w:pPr>
    </w:p>
    <w:sectPr w:rsidR="4522C353" w:rsidRPr="009B1892" w:rsidSect="003E5C94">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FD51" w14:textId="77777777" w:rsidR="00EF65F1" w:rsidRDefault="00EF65F1" w:rsidP="008D1194">
      <w:pPr>
        <w:spacing w:after="0" w:line="240" w:lineRule="auto"/>
      </w:pPr>
      <w:r>
        <w:separator/>
      </w:r>
    </w:p>
  </w:endnote>
  <w:endnote w:type="continuationSeparator" w:id="0">
    <w:p w14:paraId="5495DC03" w14:textId="77777777" w:rsidR="00EF65F1" w:rsidRDefault="00EF65F1" w:rsidP="008D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D02E" w14:textId="716FE65F" w:rsidR="00A77FB2" w:rsidRDefault="00A77F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6B8F" w14:textId="6CE5BAFA" w:rsidR="008D1194" w:rsidRDefault="008D119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58"/>
      <w:gridCol w:w="3158"/>
      <w:gridCol w:w="3158"/>
    </w:tblGrid>
    <w:tr w:rsidR="2A016FC3" w14:paraId="0D54A6FD" w14:textId="77777777" w:rsidTr="2A016FC3">
      <w:tc>
        <w:tcPr>
          <w:tcW w:w="3158" w:type="dxa"/>
        </w:tcPr>
        <w:p w14:paraId="1C145BB6" w14:textId="0C7BEEC4" w:rsidR="2A016FC3" w:rsidRDefault="2A016FC3" w:rsidP="2A016FC3">
          <w:pPr>
            <w:pStyle w:val="Cabealho"/>
            <w:ind w:left="-115"/>
          </w:pPr>
        </w:p>
      </w:tc>
      <w:tc>
        <w:tcPr>
          <w:tcW w:w="3158" w:type="dxa"/>
        </w:tcPr>
        <w:p w14:paraId="1BB06724" w14:textId="055F7A66" w:rsidR="2A016FC3" w:rsidRDefault="2A016FC3" w:rsidP="2A016FC3">
          <w:pPr>
            <w:pStyle w:val="Cabealho"/>
            <w:jc w:val="center"/>
          </w:pPr>
        </w:p>
      </w:tc>
      <w:tc>
        <w:tcPr>
          <w:tcW w:w="3158" w:type="dxa"/>
        </w:tcPr>
        <w:p w14:paraId="7C33342B" w14:textId="5062B75A" w:rsidR="2A016FC3" w:rsidRDefault="2A016FC3" w:rsidP="2A016FC3">
          <w:pPr>
            <w:pStyle w:val="Cabealho"/>
            <w:ind w:right="-115"/>
            <w:jc w:val="right"/>
          </w:pPr>
        </w:p>
      </w:tc>
    </w:tr>
  </w:tbl>
  <w:p w14:paraId="1CEB7A00" w14:textId="31665799" w:rsidR="2A016FC3" w:rsidRDefault="2A016FC3" w:rsidP="2A016F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787CF" w14:textId="77777777" w:rsidR="00EF65F1" w:rsidRDefault="00EF65F1" w:rsidP="008D1194">
      <w:pPr>
        <w:spacing w:after="0" w:line="240" w:lineRule="auto"/>
      </w:pPr>
      <w:r>
        <w:separator/>
      </w:r>
    </w:p>
  </w:footnote>
  <w:footnote w:type="continuationSeparator" w:id="0">
    <w:p w14:paraId="07BA3C6F" w14:textId="77777777" w:rsidR="00EF65F1" w:rsidRDefault="00EF65F1" w:rsidP="008D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58"/>
      <w:gridCol w:w="3158"/>
      <w:gridCol w:w="3158"/>
    </w:tblGrid>
    <w:tr w:rsidR="2A016FC3" w14:paraId="2D028B62" w14:textId="77777777" w:rsidTr="2A016FC3">
      <w:tc>
        <w:tcPr>
          <w:tcW w:w="3158" w:type="dxa"/>
        </w:tcPr>
        <w:p w14:paraId="64B54C3E" w14:textId="0715EF78" w:rsidR="2A016FC3" w:rsidRDefault="2A016FC3" w:rsidP="2A016FC3">
          <w:pPr>
            <w:pStyle w:val="Cabealho"/>
            <w:ind w:left="-115"/>
          </w:pPr>
        </w:p>
      </w:tc>
      <w:tc>
        <w:tcPr>
          <w:tcW w:w="3158" w:type="dxa"/>
        </w:tcPr>
        <w:p w14:paraId="45220090" w14:textId="0EBC1955" w:rsidR="2A016FC3" w:rsidRDefault="2A016FC3" w:rsidP="2A016FC3">
          <w:pPr>
            <w:pStyle w:val="Cabealho"/>
            <w:jc w:val="center"/>
          </w:pPr>
        </w:p>
      </w:tc>
      <w:tc>
        <w:tcPr>
          <w:tcW w:w="3158" w:type="dxa"/>
        </w:tcPr>
        <w:p w14:paraId="1F7337D3" w14:textId="4DA4C7BD" w:rsidR="2A016FC3" w:rsidRDefault="2A016FC3" w:rsidP="2A016FC3">
          <w:pPr>
            <w:pStyle w:val="Cabealho"/>
            <w:ind w:right="-115"/>
            <w:jc w:val="right"/>
          </w:pPr>
        </w:p>
      </w:tc>
    </w:tr>
  </w:tbl>
  <w:p w14:paraId="0DE9CE16" w14:textId="3A1024EC" w:rsidR="2A016FC3" w:rsidRDefault="2A016FC3" w:rsidP="2A016F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58"/>
      <w:gridCol w:w="3158"/>
      <w:gridCol w:w="3158"/>
    </w:tblGrid>
    <w:tr w:rsidR="2A016FC3" w14:paraId="0BDE69D1" w14:textId="77777777" w:rsidTr="2A016FC3">
      <w:tc>
        <w:tcPr>
          <w:tcW w:w="3158" w:type="dxa"/>
        </w:tcPr>
        <w:p w14:paraId="53A4C4EE" w14:textId="2F9018EB" w:rsidR="2A016FC3" w:rsidRDefault="2A016FC3" w:rsidP="2A016FC3">
          <w:pPr>
            <w:pStyle w:val="Cabealho"/>
            <w:ind w:left="-115"/>
          </w:pPr>
        </w:p>
      </w:tc>
      <w:tc>
        <w:tcPr>
          <w:tcW w:w="3158" w:type="dxa"/>
        </w:tcPr>
        <w:p w14:paraId="65418A02" w14:textId="3F346C46" w:rsidR="2A016FC3" w:rsidRDefault="2A016FC3" w:rsidP="2A016FC3">
          <w:pPr>
            <w:pStyle w:val="Cabealho"/>
            <w:jc w:val="center"/>
          </w:pPr>
        </w:p>
      </w:tc>
      <w:tc>
        <w:tcPr>
          <w:tcW w:w="3158" w:type="dxa"/>
        </w:tcPr>
        <w:p w14:paraId="3EE0F45D" w14:textId="7DFD762D" w:rsidR="2A016FC3" w:rsidRDefault="2A016FC3" w:rsidP="2A016FC3">
          <w:pPr>
            <w:pStyle w:val="Cabealho"/>
            <w:ind w:right="-115"/>
            <w:jc w:val="right"/>
          </w:pPr>
        </w:p>
      </w:tc>
    </w:tr>
  </w:tbl>
  <w:p w14:paraId="390A8F40" w14:textId="18655757" w:rsidR="2A016FC3" w:rsidRDefault="2A016FC3" w:rsidP="2A016FC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9C4F" w14:textId="546349A4" w:rsidR="002D0F28" w:rsidRDefault="002D0F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C06"/>
    <w:multiLevelType w:val="hybridMultilevel"/>
    <w:tmpl w:val="725231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DC55FD"/>
    <w:multiLevelType w:val="hybridMultilevel"/>
    <w:tmpl w:val="FF5AC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626339"/>
    <w:multiLevelType w:val="hybridMultilevel"/>
    <w:tmpl w:val="573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D31A6"/>
    <w:multiLevelType w:val="hybridMultilevel"/>
    <w:tmpl w:val="573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E90540"/>
    <w:multiLevelType w:val="hybridMultilevel"/>
    <w:tmpl w:val="573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DE5BC9"/>
    <w:multiLevelType w:val="hybridMultilevel"/>
    <w:tmpl w:val="E83A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3D2FF9"/>
    <w:multiLevelType w:val="hybridMultilevel"/>
    <w:tmpl w:val="3FA2954A"/>
    <w:lvl w:ilvl="0" w:tplc="D59E9404">
      <w:start w:val="1"/>
      <w:numFmt w:val="bullet"/>
      <w:lvlText w:val="o"/>
      <w:lvlJc w:val="left"/>
      <w:pPr>
        <w:tabs>
          <w:tab w:val="num" w:pos="720"/>
        </w:tabs>
        <w:ind w:left="720" w:hanging="360"/>
      </w:pPr>
      <w:rPr>
        <w:rFonts w:ascii="Courier New" w:hAnsi="Courier New" w:hint="default"/>
      </w:rPr>
    </w:lvl>
    <w:lvl w:ilvl="1" w:tplc="CCCC3272">
      <w:start w:val="1"/>
      <w:numFmt w:val="bullet"/>
      <w:lvlText w:val="o"/>
      <w:lvlJc w:val="left"/>
      <w:pPr>
        <w:tabs>
          <w:tab w:val="num" w:pos="1440"/>
        </w:tabs>
        <w:ind w:left="1440" w:hanging="360"/>
      </w:pPr>
      <w:rPr>
        <w:rFonts w:ascii="Courier New" w:hAnsi="Courier New" w:hint="default"/>
      </w:rPr>
    </w:lvl>
    <w:lvl w:ilvl="2" w:tplc="9ABCB6DA" w:tentative="1">
      <w:start w:val="1"/>
      <w:numFmt w:val="bullet"/>
      <w:lvlText w:val="o"/>
      <w:lvlJc w:val="left"/>
      <w:pPr>
        <w:tabs>
          <w:tab w:val="num" w:pos="2160"/>
        </w:tabs>
        <w:ind w:left="2160" w:hanging="360"/>
      </w:pPr>
      <w:rPr>
        <w:rFonts w:ascii="Courier New" w:hAnsi="Courier New" w:hint="default"/>
      </w:rPr>
    </w:lvl>
    <w:lvl w:ilvl="3" w:tplc="72DAB656" w:tentative="1">
      <w:start w:val="1"/>
      <w:numFmt w:val="bullet"/>
      <w:lvlText w:val="o"/>
      <w:lvlJc w:val="left"/>
      <w:pPr>
        <w:tabs>
          <w:tab w:val="num" w:pos="2880"/>
        </w:tabs>
        <w:ind w:left="2880" w:hanging="360"/>
      </w:pPr>
      <w:rPr>
        <w:rFonts w:ascii="Courier New" w:hAnsi="Courier New" w:hint="default"/>
      </w:rPr>
    </w:lvl>
    <w:lvl w:ilvl="4" w:tplc="AB0A366C" w:tentative="1">
      <w:start w:val="1"/>
      <w:numFmt w:val="bullet"/>
      <w:lvlText w:val="o"/>
      <w:lvlJc w:val="left"/>
      <w:pPr>
        <w:tabs>
          <w:tab w:val="num" w:pos="3600"/>
        </w:tabs>
        <w:ind w:left="3600" w:hanging="360"/>
      </w:pPr>
      <w:rPr>
        <w:rFonts w:ascii="Courier New" w:hAnsi="Courier New" w:hint="default"/>
      </w:rPr>
    </w:lvl>
    <w:lvl w:ilvl="5" w:tplc="22128B98" w:tentative="1">
      <w:start w:val="1"/>
      <w:numFmt w:val="bullet"/>
      <w:lvlText w:val="o"/>
      <w:lvlJc w:val="left"/>
      <w:pPr>
        <w:tabs>
          <w:tab w:val="num" w:pos="4320"/>
        </w:tabs>
        <w:ind w:left="4320" w:hanging="360"/>
      </w:pPr>
      <w:rPr>
        <w:rFonts w:ascii="Courier New" w:hAnsi="Courier New" w:hint="default"/>
      </w:rPr>
    </w:lvl>
    <w:lvl w:ilvl="6" w:tplc="C1D47E24" w:tentative="1">
      <w:start w:val="1"/>
      <w:numFmt w:val="bullet"/>
      <w:lvlText w:val="o"/>
      <w:lvlJc w:val="left"/>
      <w:pPr>
        <w:tabs>
          <w:tab w:val="num" w:pos="5040"/>
        </w:tabs>
        <w:ind w:left="5040" w:hanging="360"/>
      </w:pPr>
      <w:rPr>
        <w:rFonts w:ascii="Courier New" w:hAnsi="Courier New" w:hint="default"/>
      </w:rPr>
    </w:lvl>
    <w:lvl w:ilvl="7" w:tplc="A5423F84" w:tentative="1">
      <w:start w:val="1"/>
      <w:numFmt w:val="bullet"/>
      <w:lvlText w:val="o"/>
      <w:lvlJc w:val="left"/>
      <w:pPr>
        <w:tabs>
          <w:tab w:val="num" w:pos="5760"/>
        </w:tabs>
        <w:ind w:left="5760" w:hanging="360"/>
      </w:pPr>
      <w:rPr>
        <w:rFonts w:ascii="Courier New" w:hAnsi="Courier New" w:hint="default"/>
      </w:rPr>
    </w:lvl>
    <w:lvl w:ilvl="8" w:tplc="0FDA920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DE70260"/>
    <w:multiLevelType w:val="hybridMultilevel"/>
    <w:tmpl w:val="1472AF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7E1D71"/>
    <w:multiLevelType w:val="hybridMultilevel"/>
    <w:tmpl w:val="D68C4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5C60E5"/>
    <w:multiLevelType w:val="hybridMultilevel"/>
    <w:tmpl w:val="F91654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AA4452D"/>
    <w:multiLevelType w:val="hybridMultilevel"/>
    <w:tmpl w:val="1472AF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0A07EB"/>
    <w:multiLevelType w:val="hybridMultilevel"/>
    <w:tmpl w:val="573E4D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9"/>
  </w:num>
  <w:num w:numId="7">
    <w:abstractNumId w:val="8"/>
  </w:num>
  <w:num w:numId="8">
    <w:abstractNumId w:val="7"/>
  </w:num>
  <w:num w:numId="9">
    <w:abstractNumId w:val="2"/>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A369B9"/>
    <w:rsid w:val="00013EB5"/>
    <w:rsid w:val="00032BA4"/>
    <w:rsid w:val="00076D0A"/>
    <w:rsid w:val="00077651"/>
    <w:rsid w:val="00097525"/>
    <w:rsid w:val="000C2400"/>
    <w:rsid w:val="000D182F"/>
    <w:rsid w:val="000E3B29"/>
    <w:rsid w:val="000E43C7"/>
    <w:rsid w:val="000F249E"/>
    <w:rsid w:val="000F6C46"/>
    <w:rsid w:val="000F7E18"/>
    <w:rsid w:val="00107175"/>
    <w:rsid w:val="00117323"/>
    <w:rsid w:val="00117F17"/>
    <w:rsid w:val="001218EE"/>
    <w:rsid w:val="00126D26"/>
    <w:rsid w:val="0014419C"/>
    <w:rsid w:val="0014620E"/>
    <w:rsid w:val="0016184C"/>
    <w:rsid w:val="00165D9C"/>
    <w:rsid w:val="001A0CF2"/>
    <w:rsid w:val="001B259A"/>
    <w:rsid w:val="001C7AE1"/>
    <w:rsid w:val="001D21D0"/>
    <w:rsid w:val="001E3C5F"/>
    <w:rsid w:val="001F0EA4"/>
    <w:rsid w:val="00204DBE"/>
    <w:rsid w:val="002251DA"/>
    <w:rsid w:val="00245D99"/>
    <w:rsid w:val="00247A5D"/>
    <w:rsid w:val="002530A6"/>
    <w:rsid w:val="0026008D"/>
    <w:rsid w:val="00265B66"/>
    <w:rsid w:val="00270313"/>
    <w:rsid w:val="002715B0"/>
    <w:rsid w:val="00284374"/>
    <w:rsid w:val="00284E69"/>
    <w:rsid w:val="00291573"/>
    <w:rsid w:val="002A7E2D"/>
    <w:rsid w:val="002B743A"/>
    <w:rsid w:val="002C4AA2"/>
    <w:rsid w:val="002C7045"/>
    <w:rsid w:val="002D09FE"/>
    <w:rsid w:val="002D0F28"/>
    <w:rsid w:val="002D3364"/>
    <w:rsid w:val="002D4648"/>
    <w:rsid w:val="002E271B"/>
    <w:rsid w:val="003011CA"/>
    <w:rsid w:val="00301C90"/>
    <w:rsid w:val="00317F36"/>
    <w:rsid w:val="00323E99"/>
    <w:rsid w:val="003276B7"/>
    <w:rsid w:val="003320ED"/>
    <w:rsid w:val="003508DA"/>
    <w:rsid w:val="003620DE"/>
    <w:rsid w:val="00364232"/>
    <w:rsid w:val="003726D2"/>
    <w:rsid w:val="00377254"/>
    <w:rsid w:val="0038283C"/>
    <w:rsid w:val="00383765"/>
    <w:rsid w:val="00395257"/>
    <w:rsid w:val="003D0898"/>
    <w:rsid w:val="003D7121"/>
    <w:rsid w:val="003E18A9"/>
    <w:rsid w:val="003E5C94"/>
    <w:rsid w:val="00420164"/>
    <w:rsid w:val="00433CE3"/>
    <w:rsid w:val="00453B1A"/>
    <w:rsid w:val="00463014"/>
    <w:rsid w:val="004921EF"/>
    <w:rsid w:val="004A0A1C"/>
    <w:rsid w:val="004A65B9"/>
    <w:rsid w:val="004A66A2"/>
    <w:rsid w:val="004B24BA"/>
    <w:rsid w:val="004C5271"/>
    <w:rsid w:val="004D2524"/>
    <w:rsid w:val="004E333C"/>
    <w:rsid w:val="004E4918"/>
    <w:rsid w:val="004F0275"/>
    <w:rsid w:val="004F5191"/>
    <w:rsid w:val="005276CC"/>
    <w:rsid w:val="00535D1D"/>
    <w:rsid w:val="00536A62"/>
    <w:rsid w:val="00543849"/>
    <w:rsid w:val="005530BA"/>
    <w:rsid w:val="005569BE"/>
    <w:rsid w:val="005600C2"/>
    <w:rsid w:val="00587B16"/>
    <w:rsid w:val="005A0B8C"/>
    <w:rsid w:val="005B26A8"/>
    <w:rsid w:val="005B3ABB"/>
    <w:rsid w:val="005C6149"/>
    <w:rsid w:val="005C7BFD"/>
    <w:rsid w:val="006079BD"/>
    <w:rsid w:val="0062155B"/>
    <w:rsid w:val="00635875"/>
    <w:rsid w:val="006378FF"/>
    <w:rsid w:val="006513C1"/>
    <w:rsid w:val="00657D53"/>
    <w:rsid w:val="006833CF"/>
    <w:rsid w:val="0069455A"/>
    <w:rsid w:val="0069478B"/>
    <w:rsid w:val="0069711C"/>
    <w:rsid w:val="006C195C"/>
    <w:rsid w:val="006D5FAF"/>
    <w:rsid w:val="007056D7"/>
    <w:rsid w:val="00722FE0"/>
    <w:rsid w:val="0072466D"/>
    <w:rsid w:val="00745815"/>
    <w:rsid w:val="00766586"/>
    <w:rsid w:val="007810EF"/>
    <w:rsid w:val="00786249"/>
    <w:rsid w:val="00786AB6"/>
    <w:rsid w:val="0079393B"/>
    <w:rsid w:val="007A673F"/>
    <w:rsid w:val="007A7C52"/>
    <w:rsid w:val="007B725A"/>
    <w:rsid w:val="007D3EB4"/>
    <w:rsid w:val="00812FDB"/>
    <w:rsid w:val="00826210"/>
    <w:rsid w:val="00850F18"/>
    <w:rsid w:val="00850FB1"/>
    <w:rsid w:val="00892B19"/>
    <w:rsid w:val="008978B3"/>
    <w:rsid w:val="008A6139"/>
    <w:rsid w:val="008D1194"/>
    <w:rsid w:val="008D59DC"/>
    <w:rsid w:val="008E745D"/>
    <w:rsid w:val="008F49F6"/>
    <w:rsid w:val="009030B3"/>
    <w:rsid w:val="00903936"/>
    <w:rsid w:val="0092592C"/>
    <w:rsid w:val="00940D41"/>
    <w:rsid w:val="00940DC4"/>
    <w:rsid w:val="00956929"/>
    <w:rsid w:val="009668C5"/>
    <w:rsid w:val="009723BB"/>
    <w:rsid w:val="009A5ADD"/>
    <w:rsid w:val="009B1892"/>
    <w:rsid w:val="009D49DF"/>
    <w:rsid w:val="00A020C3"/>
    <w:rsid w:val="00A23F5E"/>
    <w:rsid w:val="00A51036"/>
    <w:rsid w:val="00A54C7B"/>
    <w:rsid w:val="00A67EFA"/>
    <w:rsid w:val="00A77FB2"/>
    <w:rsid w:val="00A803D0"/>
    <w:rsid w:val="00A84BC0"/>
    <w:rsid w:val="00A87CB8"/>
    <w:rsid w:val="00A96AF8"/>
    <w:rsid w:val="00AB436C"/>
    <w:rsid w:val="00AD21EF"/>
    <w:rsid w:val="00AF220C"/>
    <w:rsid w:val="00B133FA"/>
    <w:rsid w:val="00B13BEA"/>
    <w:rsid w:val="00B15C1E"/>
    <w:rsid w:val="00B2622D"/>
    <w:rsid w:val="00B42EF3"/>
    <w:rsid w:val="00B50673"/>
    <w:rsid w:val="00B51FEC"/>
    <w:rsid w:val="00B94E18"/>
    <w:rsid w:val="00BA61EC"/>
    <w:rsid w:val="00BB55C2"/>
    <w:rsid w:val="00BC563A"/>
    <w:rsid w:val="00BD4621"/>
    <w:rsid w:val="00C02D2F"/>
    <w:rsid w:val="00C06914"/>
    <w:rsid w:val="00C21167"/>
    <w:rsid w:val="00C64EFC"/>
    <w:rsid w:val="00C91C95"/>
    <w:rsid w:val="00CA05A0"/>
    <w:rsid w:val="00CA5645"/>
    <w:rsid w:val="00CA57BF"/>
    <w:rsid w:val="00CB3264"/>
    <w:rsid w:val="00CB5E9E"/>
    <w:rsid w:val="00CB757C"/>
    <w:rsid w:val="00CD40BE"/>
    <w:rsid w:val="00CE56C5"/>
    <w:rsid w:val="00CF41F9"/>
    <w:rsid w:val="00D07144"/>
    <w:rsid w:val="00D23D89"/>
    <w:rsid w:val="00D27E03"/>
    <w:rsid w:val="00D407F1"/>
    <w:rsid w:val="00D42E39"/>
    <w:rsid w:val="00D46B42"/>
    <w:rsid w:val="00D63878"/>
    <w:rsid w:val="00D67CD8"/>
    <w:rsid w:val="00D81AEE"/>
    <w:rsid w:val="00D85946"/>
    <w:rsid w:val="00D953AA"/>
    <w:rsid w:val="00DA5D75"/>
    <w:rsid w:val="00DD2DAE"/>
    <w:rsid w:val="00DE5C32"/>
    <w:rsid w:val="00E001C1"/>
    <w:rsid w:val="00E247DE"/>
    <w:rsid w:val="00E26D01"/>
    <w:rsid w:val="00E26EE3"/>
    <w:rsid w:val="00E5245D"/>
    <w:rsid w:val="00E809A8"/>
    <w:rsid w:val="00EA3590"/>
    <w:rsid w:val="00EB39DF"/>
    <w:rsid w:val="00EB7E3C"/>
    <w:rsid w:val="00EC0D82"/>
    <w:rsid w:val="00EC18EA"/>
    <w:rsid w:val="00EC61B1"/>
    <w:rsid w:val="00EE5E2C"/>
    <w:rsid w:val="00EF65F1"/>
    <w:rsid w:val="00F36826"/>
    <w:rsid w:val="00F52B5F"/>
    <w:rsid w:val="00F90EFA"/>
    <w:rsid w:val="00FC15CC"/>
    <w:rsid w:val="00FC1ACD"/>
    <w:rsid w:val="00FC5650"/>
    <w:rsid w:val="00FD2537"/>
    <w:rsid w:val="2A016FC3"/>
    <w:rsid w:val="4522C353"/>
    <w:rsid w:val="50A36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369B9"/>
  <w15:chartTrackingRefBased/>
  <w15:docId w15:val="{53B1FE88-C209-4106-8074-E913A7D1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11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194"/>
  </w:style>
  <w:style w:type="paragraph" w:styleId="Rodap">
    <w:name w:val="footer"/>
    <w:basedOn w:val="Normal"/>
    <w:link w:val="RodapChar"/>
    <w:uiPriority w:val="99"/>
    <w:unhideWhenUsed/>
    <w:rsid w:val="008D1194"/>
    <w:pPr>
      <w:tabs>
        <w:tab w:val="center" w:pos="4252"/>
        <w:tab w:val="right" w:pos="8504"/>
      </w:tabs>
      <w:spacing w:after="0" w:line="240" w:lineRule="auto"/>
    </w:pPr>
  </w:style>
  <w:style w:type="character" w:customStyle="1" w:styleId="RodapChar">
    <w:name w:val="Rodapé Char"/>
    <w:basedOn w:val="Fontepargpadro"/>
    <w:link w:val="Rodap"/>
    <w:uiPriority w:val="99"/>
    <w:rsid w:val="008D1194"/>
  </w:style>
  <w:style w:type="table" w:styleId="Tabelacomgrade">
    <w:name w:val="Table Grid"/>
    <w:basedOn w:val="Tabelanormal"/>
    <w:uiPriority w:val="39"/>
    <w:rsid w:val="00E2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921EF"/>
    <w:pPr>
      <w:ind w:left="720"/>
      <w:contextualSpacing/>
    </w:pPr>
  </w:style>
  <w:style w:type="paragraph" w:styleId="Textodebalo">
    <w:name w:val="Balloon Text"/>
    <w:basedOn w:val="Normal"/>
    <w:link w:val="TextodebaloChar"/>
    <w:uiPriority w:val="99"/>
    <w:semiHidden/>
    <w:unhideWhenUsed/>
    <w:rsid w:val="008F49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197">
      <w:bodyDiv w:val="1"/>
      <w:marLeft w:val="0"/>
      <w:marRight w:val="0"/>
      <w:marTop w:val="0"/>
      <w:marBottom w:val="0"/>
      <w:divBdr>
        <w:top w:val="none" w:sz="0" w:space="0" w:color="auto"/>
        <w:left w:val="none" w:sz="0" w:space="0" w:color="auto"/>
        <w:bottom w:val="none" w:sz="0" w:space="0" w:color="auto"/>
        <w:right w:val="none" w:sz="0" w:space="0" w:color="auto"/>
      </w:divBdr>
      <w:divsChild>
        <w:div w:id="1395204885">
          <w:marLeft w:val="0"/>
          <w:marRight w:val="0"/>
          <w:marTop w:val="0"/>
          <w:marBottom w:val="0"/>
          <w:divBdr>
            <w:top w:val="none" w:sz="0" w:space="0" w:color="auto"/>
            <w:left w:val="none" w:sz="0" w:space="0" w:color="auto"/>
            <w:bottom w:val="none" w:sz="0" w:space="0" w:color="auto"/>
            <w:right w:val="none" w:sz="0" w:space="0" w:color="auto"/>
          </w:divBdr>
        </w:div>
        <w:div w:id="1690641707">
          <w:marLeft w:val="0"/>
          <w:marRight w:val="0"/>
          <w:marTop w:val="0"/>
          <w:marBottom w:val="0"/>
          <w:divBdr>
            <w:top w:val="none" w:sz="0" w:space="0" w:color="auto"/>
            <w:left w:val="none" w:sz="0" w:space="0" w:color="auto"/>
            <w:bottom w:val="none" w:sz="0" w:space="0" w:color="auto"/>
            <w:right w:val="none" w:sz="0" w:space="0" w:color="auto"/>
          </w:divBdr>
        </w:div>
      </w:divsChild>
    </w:div>
    <w:div w:id="551963774">
      <w:bodyDiv w:val="1"/>
      <w:marLeft w:val="0"/>
      <w:marRight w:val="0"/>
      <w:marTop w:val="0"/>
      <w:marBottom w:val="0"/>
      <w:divBdr>
        <w:top w:val="none" w:sz="0" w:space="0" w:color="auto"/>
        <w:left w:val="none" w:sz="0" w:space="0" w:color="auto"/>
        <w:bottom w:val="none" w:sz="0" w:space="0" w:color="auto"/>
        <w:right w:val="none" w:sz="0" w:space="0" w:color="auto"/>
      </w:divBdr>
      <w:divsChild>
        <w:div w:id="190074279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E465DB345C3DD4EAF4B67B8D324887D" ma:contentTypeVersion="9" ma:contentTypeDescription="Crie um novo documento." ma:contentTypeScope="" ma:versionID="b4c7a9e08e261a21e21a5a533a295b94">
  <xsd:schema xmlns:xsd="http://www.w3.org/2001/XMLSchema" xmlns:xs="http://www.w3.org/2001/XMLSchema" xmlns:p="http://schemas.microsoft.com/office/2006/metadata/properties" xmlns:ns2="93d72014-7836-4b73-8639-3bf39feb55bb" xmlns:ns3="67d0ff93-9992-4754-ba7a-dbbf76807a01" targetNamespace="http://schemas.microsoft.com/office/2006/metadata/properties" ma:root="true" ma:fieldsID="9b4775dd52586f1e4cc7437f743fbd91" ns2:_="" ns3:_="">
    <xsd:import namespace="93d72014-7836-4b73-8639-3bf39feb55bb"/>
    <xsd:import namespace="67d0ff93-9992-4754-ba7a-dbbf76807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2014-7836-4b73-8639-3bf39feb5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0ff93-9992-4754-ba7a-dbbf76807a01"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6BB2-A820-4314-94F3-FAB2B87CD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C3FD0-6E68-4BB8-B74F-1D682F2C7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2014-7836-4b73-8639-3bf39feb55bb"/>
    <ds:schemaRef ds:uri="67d0ff93-9992-4754-ba7a-dbbf7680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9C1D9-E3F6-409C-9D61-70676589D22C}">
  <ds:schemaRefs>
    <ds:schemaRef ds:uri="http://schemas.microsoft.com/sharepoint/v3/contenttype/forms"/>
  </ds:schemaRefs>
</ds:datastoreItem>
</file>

<file path=customXml/itemProps4.xml><?xml version="1.0" encoding="utf-8"?>
<ds:datastoreItem xmlns:ds="http://schemas.openxmlformats.org/officeDocument/2006/customXml" ds:itemID="{D9961076-2A9A-4B5E-86CA-C6871076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930</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Belchior Navarro</dc:creator>
  <cp:keywords/>
  <dc:description/>
  <cp:lastModifiedBy>Sergio Filgueiras de Paula</cp:lastModifiedBy>
  <cp:revision>9</cp:revision>
  <dcterms:created xsi:type="dcterms:W3CDTF">2019-04-29T12:13:00Z</dcterms:created>
  <dcterms:modified xsi:type="dcterms:W3CDTF">2020-06-22T12:13:00Z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20</vt:lpwstr>
  </property>
  <property fmtid="{D5CDD505-2E9C-101B-9397-08002B2CF9AE}" pid="3" name="ContentTypeId">
    <vt:lpwstr>0x0101001E465DB345C3DD4EAF4B67B8D324887D</vt:lpwstr>
  </property>
</Properties>
</file>